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96309" w14:textId="0C6B62B1" w:rsidR="00A16F44" w:rsidRPr="00A16F44" w:rsidRDefault="005E1045" w:rsidP="00C5323D">
      <w:pPr>
        <w:pStyle w:val="BodyText"/>
        <w:spacing w:before="100"/>
        <w:ind w:left="450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color w:val="333333"/>
          <w:spacing w:val="-2"/>
          <w:sz w:val="21"/>
          <w:szCs w:val="21"/>
        </w:rPr>
        <w:t>8</w:t>
      </w:r>
      <w:r w:rsidR="0049794C">
        <w:rPr>
          <w:rFonts w:ascii="Century Gothic" w:hAnsi="Century Gothic"/>
          <w:color w:val="333333"/>
          <w:spacing w:val="-2"/>
          <w:sz w:val="21"/>
          <w:szCs w:val="21"/>
        </w:rPr>
        <w:t>/</w:t>
      </w:r>
      <w:r>
        <w:rPr>
          <w:rFonts w:ascii="Century Gothic" w:hAnsi="Century Gothic"/>
          <w:color w:val="333333"/>
          <w:spacing w:val="-2"/>
          <w:sz w:val="21"/>
          <w:szCs w:val="21"/>
        </w:rPr>
        <w:t>10</w:t>
      </w:r>
      <w:r w:rsidR="0049794C">
        <w:rPr>
          <w:rFonts w:ascii="Century Gothic" w:hAnsi="Century Gothic"/>
          <w:color w:val="333333"/>
          <w:spacing w:val="-2"/>
          <w:sz w:val="21"/>
          <w:szCs w:val="21"/>
        </w:rPr>
        <w:t>/202</w:t>
      </w:r>
      <w:r w:rsidR="008C0883">
        <w:rPr>
          <w:rFonts w:ascii="Century Gothic" w:hAnsi="Century Gothic"/>
          <w:color w:val="333333"/>
          <w:spacing w:val="-2"/>
          <w:sz w:val="21"/>
          <w:szCs w:val="21"/>
        </w:rPr>
        <w:t>6</w:t>
      </w:r>
    </w:p>
    <w:p w14:paraId="7AC9041E" w14:textId="77777777" w:rsidR="00A16F44" w:rsidRPr="00A16F44" w:rsidRDefault="00A16F44" w:rsidP="00C5323D">
      <w:pPr>
        <w:pStyle w:val="BodyText"/>
        <w:spacing w:before="5"/>
        <w:ind w:left="450"/>
        <w:rPr>
          <w:rFonts w:ascii="Century Gothic" w:hAnsi="Century Gothic"/>
          <w:sz w:val="21"/>
          <w:szCs w:val="21"/>
        </w:rPr>
      </w:pPr>
    </w:p>
    <w:p w14:paraId="0CAFE76A" w14:textId="77777777" w:rsidR="00A16F44" w:rsidRPr="00A16F44" w:rsidRDefault="00A16F44" w:rsidP="00C5323D">
      <w:pPr>
        <w:pStyle w:val="BodyText"/>
        <w:ind w:left="450"/>
        <w:rPr>
          <w:rFonts w:ascii="Century Gothic" w:hAnsi="Century Gothic"/>
          <w:sz w:val="21"/>
          <w:szCs w:val="21"/>
        </w:rPr>
      </w:pPr>
      <w:r w:rsidRPr="00A16F44">
        <w:rPr>
          <w:rFonts w:ascii="Century Gothic" w:hAnsi="Century Gothic"/>
          <w:color w:val="333333"/>
          <w:sz w:val="21"/>
          <w:szCs w:val="21"/>
        </w:rPr>
        <w:t>Dear</w:t>
      </w:r>
      <w:r w:rsidRPr="00A16F44">
        <w:rPr>
          <w:rFonts w:ascii="Century Gothic" w:hAnsi="Century Gothic"/>
          <w:color w:val="333333"/>
          <w:spacing w:val="-1"/>
          <w:sz w:val="21"/>
          <w:szCs w:val="21"/>
        </w:rPr>
        <w:t xml:space="preserve"> </w:t>
      </w:r>
      <w:r w:rsidRPr="00A16F44">
        <w:rPr>
          <w:rFonts w:ascii="Century Gothic" w:hAnsi="Century Gothic"/>
          <w:color w:val="333333"/>
          <w:spacing w:val="-2"/>
          <w:sz w:val="21"/>
          <w:szCs w:val="21"/>
        </w:rPr>
        <w:t>Parents/Guardians:</w:t>
      </w:r>
    </w:p>
    <w:p w14:paraId="534D925E" w14:textId="77777777" w:rsidR="00A16F44" w:rsidRPr="00A16F44" w:rsidRDefault="00A16F44" w:rsidP="00C5323D">
      <w:pPr>
        <w:pStyle w:val="BodyText"/>
        <w:spacing w:before="4"/>
        <w:ind w:left="450"/>
        <w:rPr>
          <w:rFonts w:ascii="Century Gothic" w:hAnsi="Century Gothic"/>
          <w:sz w:val="21"/>
          <w:szCs w:val="21"/>
        </w:rPr>
      </w:pPr>
    </w:p>
    <w:p w14:paraId="61F4F737" w14:textId="77777777" w:rsidR="00A16F44" w:rsidRPr="00A16F44" w:rsidRDefault="00A16F44" w:rsidP="00C5323D">
      <w:pPr>
        <w:pStyle w:val="BodyText"/>
        <w:ind w:left="450" w:right="806"/>
        <w:rPr>
          <w:rFonts w:ascii="Century Gothic" w:hAnsi="Century Gothic"/>
          <w:color w:val="333333"/>
          <w:sz w:val="21"/>
          <w:szCs w:val="21"/>
        </w:rPr>
      </w:pPr>
      <w:r w:rsidRPr="00A16F44">
        <w:rPr>
          <w:rFonts w:ascii="Century Gothic" w:hAnsi="Century Gothic"/>
          <w:color w:val="333333"/>
          <w:sz w:val="21"/>
          <w:szCs w:val="21"/>
        </w:rPr>
        <w:t>Recently you should have received your student’s Individual Student Report (ISR). The results are from the Nebraska</w:t>
      </w:r>
      <w:r w:rsidRPr="00A16F44">
        <w:rPr>
          <w:rFonts w:ascii="Century Gothic" w:hAnsi="Century Gothic"/>
          <w:color w:val="333333"/>
          <w:spacing w:val="-4"/>
          <w:sz w:val="21"/>
          <w:szCs w:val="21"/>
        </w:rPr>
        <w:t xml:space="preserve"> </w:t>
      </w:r>
      <w:r w:rsidRPr="00A16F44">
        <w:rPr>
          <w:rFonts w:ascii="Century Gothic" w:hAnsi="Century Gothic"/>
          <w:color w:val="333333"/>
          <w:sz w:val="21"/>
          <w:szCs w:val="21"/>
        </w:rPr>
        <w:t>Student-Centered</w:t>
      </w:r>
      <w:r w:rsidRPr="00A16F44">
        <w:rPr>
          <w:rFonts w:ascii="Century Gothic" w:hAnsi="Century Gothic"/>
          <w:color w:val="333333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color w:val="333333"/>
          <w:sz w:val="21"/>
          <w:szCs w:val="21"/>
        </w:rPr>
        <w:t>Assessment</w:t>
      </w:r>
      <w:r w:rsidRPr="00A16F44">
        <w:rPr>
          <w:rFonts w:ascii="Century Gothic" w:hAnsi="Century Gothic"/>
          <w:color w:val="333333"/>
          <w:spacing w:val="-4"/>
          <w:sz w:val="21"/>
          <w:szCs w:val="21"/>
        </w:rPr>
        <w:t xml:space="preserve"> </w:t>
      </w:r>
      <w:r w:rsidRPr="00A16F44">
        <w:rPr>
          <w:rFonts w:ascii="Century Gothic" w:hAnsi="Century Gothic"/>
          <w:color w:val="333333"/>
          <w:sz w:val="21"/>
          <w:szCs w:val="21"/>
        </w:rPr>
        <w:t>System</w:t>
      </w:r>
      <w:r w:rsidRPr="00A16F44">
        <w:rPr>
          <w:rFonts w:ascii="Century Gothic" w:hAnsi="Century Gothic"/>
          <w:color w:val="333333"/>
          <w:spacing w:val="-2"/>
          <w:sz w:val="21"/>
          <w:szCs w:val="21"/>
        </w:rPr>
        <w:t xml:space="preserve"> </w:t>
      </w:r>
      <w:r w:rsidRPr="00A16F44">
        <w:rPr>
          <w:rFonts w:ascii="Century Gothic" w:hAnsi="Century Gothic"/>
          <w:color w:val="333333"/>
          <w:sz w:val="21"/>
          <w:szCs w:val="21"/>
        </w:rPr>
        <w:t>(NSCAS)</w:t>
      </w:r>
      <w:r w:rsidRPr="00A16F44">
        <w:rPr>
          <w:rFonts w:ascii="Century Gothic" w:hAnsi="Century Gothic"/>
          <w:color w:val="333333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color w:val="333333"/>
          <w:sz w:val="21"/>
          <w:szCs w:val="21"/>
        </w:rPr>
        <w:t>English</w:t>
      </w:r>
      <w:r w:rsidRPr="00A16F44">
        <w:rPr>
          <w:rFonts w:ascii="Century Gothic" w:hAnsi="Century Gothic"/>
          <w:color w:val="333333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color w:val="333333"/>
          <w:sz w:val="21"/>
          <w:szCs w:val="21"/>
        </w:rPr>
        <w:t>Language</w:t>
      </w:r>
      <w:r w:rsidRPr="00A16F44">
        <w:rPr>
          <w:rFonts w:ascii="Century Gothic" w:hAnsi="Century Gothic"/>
          <w:color w:val="333333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color w:val="333333"/>
          <w:sz w:val="21"/>
          <w:szCs w:val="21"/>
        </w:rPr>
        <w:t>Arts</w:t>
      </w:r>
      <w:r w:rsidRPr="00A16F44">
        <w:rPr>
          <w:rFonts w:ascii="Century Gothic" w:hAnsi="Century Gothic"/>
          <w:color w:val="333333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color w:val="333333"/>
          <w:sz w:val="21"/>
          <w:szCs w:val="21"/>
        </w:rPr>
        <w:t>(ELA),</w:t>
      </w:r>
      <w:r w:rsidRPr="00A16F44">
        <w:rPr>
          <w:rFonts w:ascii="Century Gothic" w:hAnsi="Century Gothic"/>
          <w:color w:val="333333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color w:val="333333"/>
          <w:sz w:val="21"/>
          <w:szCs w:val="21"/>
        </w:rPr>
        <w:t>Math</w:t>
      </w:r>
      <w:r w:rsidRPr="00A16F44">
        <w:rPr>
          <w:rFonts w:ascii="Century Gothic" w:hAnsi="Century Gothic"/>
          <w:color w:val="333333"/>
          <w:spacing w:val="-6"/>
          <w:sz w:val="21"/>
          <w:szCs w:val="21"/>
        </w:rPr>
        <w:t xml:space="preserve"> and Science </w:t>
      </w:r>
      <w:r w:rsidRPr="00A16F44">
        <w:rPr>
          <w:rFonts w:ascii="Century Gothic" w:hAnsi="Century Gothic"/>
          <w:color w:val="333333"/>
          <w:sz w:val="21"/>
          <w:szCs w:val="21"/>
        </w:rPr>
        <w:t>summative assessments.</w:t>
      </w:r>
    </w:p>
    <w:p w14:paraId="0DBCD55F" w14:textId="77777777" w:rsidR="00A16F44" w:rsidRPr="00A16F44" w:rsidRDefault="00A16F44" w:rsidP="00C5323D">
      <w:pPr>
        <w:pStyle w:val="BodyText"/>
        <w:ind w:left="450" w:right="806"/>
        <w:rPr>
          <w:rFonts w:ascii="Century Gothic" w:hAnsi="Century Gothic"/>
          <w:sz w:val="21"/>
          <w:szCs w:val="21"/>
        </w:rPr>
      </w:pPr>
    </w:p>
    <w:p w14:paraId="20524F91" w14:textId="77777777" w:rsidR="00A16F44" w:rsidRPr="00A16F44" w:rsidRDefault="00A16F44" w:rsidP="00C5323D">
      <w:pPr>
        <w:pStyle w:val="BodyText"/>
        <w:ind w:left="450" w:right="806"/>
        <w:rPr>
          <w:rFonts w:ascii="Century Gothic" w:hAnsi="Century Gothic"/>
          <w:sz w:val="21"/>
          <w:szCs w:val="21"/>
        </w:rPr>
      </w:pPr>
      <w:r w:rsidRPr="00A16F44">
        <w:rPr>
          <w:rFonts w:ascii="Century Gothic" w:hAnsi="Century Gothic"/>
          <w:sz w:val="21"/>
          <w:szCs w:val="21"/>
        </w:rPr>
        <w:t>The administration of this year’s assessment is one of a number of strategies the NDE employs to better understand</w:t>
      </w:r>
      <w:r w:rsidRPr="00A16F44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how</w:t>
      </w:r>
      <w:r w:rsidRPr="00A16F44">
        <w:rPr>
          <w:rFonts w:ascii="Century Gothic" w:hAnsi="Century Gothic"/>
          <w:spacing w:val="-5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students</w:t>
      </w:r>
      <w:r w:rsidRPr="00A16F44">
        <w:rPr>
          <w:rFonts w:ascii="Century Gothic" w:hAnsi="Century Gothic"/>
          <w:spacing w:val="-4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who</w:t>
      </w:r>
      <w:r w:rsidRPr="00A16F44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tested</w:t>
      </w:r>
      <w:r w:rsidRPr="00A16F44">
        <w:rPr>
          <w:rFonts w:ascii="Century Gothic" w:hAnsi="Century Gothic"/>
          <w:spacing w:val="-2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are</w:t>
      </w:r>
      <w:r w:rsidRPr="00A16F44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performing</w:t>
      </w:r>
      <w:r w:rsidRPr="00A16F44">
        <w:rPr>
          <w:rFonts w:ascii="Century Gothic" w:hAnsi="Century Gothic"/>
          <w:spacing w:val="-1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academically. We continue to strive to create a stronger and more equitable education system by identifying regions, schools, and student groups where we most need to accelerate learning opportunities for all students.</w:t>
      </w:r>
    </w:p>
    <w:p w14:paraId="10C32E0B" w14:textId="77777777" w:rsidR="00A16F44" w:rsidRPr="00A16F44" w:rsidRDefault="00A16F44" w:rsidP="00C5323D">
      <w:pPr>
        <w:pStyle w:val="BodyText"/>
        <w:ind w:left="450" w:right="806"/>
        <w:rPr>
          <w:rFonts w:ascii="Century Gothic" w:hAnsi="Century Gothic"/>
          <w:sz w:val="21"/>
          <w:szCs w:val="21"/>
        </w:rPr>
      </w:pPr>
    </w:p>
    <w:p w14:paraId="2ACA1099" w14:textId="5BD903D0" w:rsidR="00A16F44" w:rsidRPr="00A16F44" w:rsidRDefault="00A16F44" w:rsidP="00C5323D">
      <w:pPr>
        <w:pStyle w:val="BodyText"/>
        <w:ind w:left="450" w:right="806"/>
        <w:rPr>
          <w:rFonts w:ascii="Century Gothic" w:hAnsi="Century Gothic"/>
          <w:sz w:val="21"/>
          <w:szCs w:val="21"/>
        </w:rPr>
      </w:pPr>
      <w:r w:rsidRPr="00A16F44">
        <w:rPr>
          <w:rFonts w:ascii="Century Gothic" w:hAnsi="Century Gothic"/>
          <w:sz w:val="21"/>
          <w:szCs w:val="21"/>
        </w:rPr>
        <w:t>NSCAS</w:t>
      </w:r>
      <w:r w:rsidRPr="00A16F44">
        <w:rPr>
          <w:rFonts w:ascii="Century Gothic" w:hAnsi="Century Gothic"/>
          <w:spacing w:val="-2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is</w:t>
      </w:r>
      <w:r w:rsidRPr="00A16F44">
        <w:rPr>
          <w:rFonts w:ascii="Century Gothic" w:hAnsi="Century Gothic"/>
          <w:spacing w:val="-1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unique</w:t>
      </w:r>
      <w:r w:rsidRPr="00A16F44">
        <w:rPr>
          <w:rFonts w:ascii="Century Gothic" w:hAnsi="Century Gothic"/>
          <w:spacing w:val="-2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in</w:t>
      </w:r>
      <w:r w:rsidRPr="00A16F44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that</w:t>
      </w:r>
      <w:r w:rsidRPr="00A16F44">
        <w:rPr>
          <w:rFonts w:ascii="Century Gothic" w:hAnsi="Century Gothic"/>
          <w:spacing w:val="-2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it</w:t>
      </w:r>
      <w:r w:rsidRPr="00A16F44">
        <w:rPr>
          <w:rFonts w:ascii="Century Gothic" w:hAnsi="Century Gothic"/>
          <w:spacing w:val="-5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is</w:t>
      </w:r>
      <w:r w:rsidRPr="00A16F44">
        <w:rPr>
          <w:rFonts w:ascii="Century Gothic" w:hAnsi="Century Gothic"/>
          <w:spacing w:val="-1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administered</w:t>
      </w:r>
      <w:r w:rsidRPr="00A16F44">
        <w:rPr>
          <w:rFonts w:ascii="Century Gothic" w:hAnsi="Century Gothic"/>
          <w:spacing w:val="-6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statewide</w:t>
      </w:r>
      <w:r w:rsidRPr="00A16F44">
        <w:rPr>
          <w:rFonts w:ascii="Century Gothic" w:hAnsi="Century Gothic"/>
          <w:spacing w:val="-5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and</w:t>
      </w:r>
      <w:r w:rsidRPr="00A16F44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can</w:t>
      </w:r>
      <w:r w:rsidRPr="00A16F44">
        <w:rPr>
          <w:rFonts w:ascii="Century Gothic" w:hAnsi="Century Gothic"/>
          <w:spacing w:val="-4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provide information</w:t>
      </w:r>
      <w:r w:rsidRPr="00A16F44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on both growth and performance information for students in grades 3-8 in ELA and Math. Due to the nature of the science test, no growth information is available. The data does provide</w:t>
      </w:r>
      <w:r w:rsidRPr="00A16F44">
        <w:rPr>
          <w:rFonts w:ascii="Century Gothic" w:hAnsi="Century Gothic"/>
          <w:spacing w:val="-1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an</w:t>
      </w:r>
      <w:r w:rsidRPr="00A16F44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important</w:t>
      </w:r>
      <w:r w:rsidRPr="00A16F44">
        <w:rPr>
          <w:rFonts w:ascii="Century Gothic" w:hAnsi="Century Gothic"/>
          <w:spacing w:val="-2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temperature</w:t>
      </w:r>
      <w:r w:rsidRPr="00A16F44">
        <w:rPr>
          <w:rFonts w:ascii="Century Gothic" w:hAnsi="Century Gothic"/>
          <w:spacing w:val="-4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check</w:t>
      </w:r>
      <w:r w:rsidRPr="00A16F44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that</w:t>
      </w:r>
      <w:r w:rsidRPr="00A16F44">
        <w:rPr>
          <w:rFonts w:ascii="Century Gothic" w:hAnsi="Century Gothic"/>
          <w:spacing w:val="-2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allows the</w:t>
      </w:r>
      <w:r w:rsidRPr="00A16F44">
        <w:rPr>
          <w:rFonts w:ascii="Century Gothic" w:hAnsi="Century Gothic"/>
          <w:spacing w:val="-4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state</w:t>
      </w:r>
      <w:r w:rsidRPr="00A16F44">
        <w:rPr>
          <w:rFonts w:ascii="Century Gothic" w:hAnsi="Century Gothic"/>
          <w:spacing w:val="-2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to</w:t>
      </w:r>
      <w:r w:rsidRPr="00A16F44">
        <w:rPr>
          <w:rFonts w:ascii="Century Gothic" w:hAnsi="Century Gothic"/>
          <w:spacing w:val="-1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better</w:t>
      </w:r>
      <w:r w:rsidRPr="00A16F44">
        <w:rPr>
          <w:rFonts w:ascii="Century Gothic" w:hAnsi="Century Gothic"/>
          <w:spacing w:val="-2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track</w:t>
      </w:r>
      <w:r w:rsidRPr="00A16F44">
        <w:rPr>
          <w:rFonts w:ascii="Century Gothic" w:hAnsi="Century Gothic"/>
          <w:spacing w:val="-5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and</w:t>
      </w:r>
      <w:r w:rsidRPr="00A16F44">
        <w:rPr>
          <w:rFonts w:ascii="Century Gothic" w:hAnsi="Century Gothic"/>
          <w:spacing w:val="-2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address</w:t>
      </w:r>
      <w:r w:rsidRPr="00A16F44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student</w:t>
      </w:r>
      <w:r w:rsidRPr="00A16F44">
        <w:rPr>
          <w:rFonts w:ascii="Century Gothic" w:hAnsi="Century Gothic"/>
          <w:spacing w:val="-2"/>
          <w:sz w:val="21"/>
          <w:szCs w:val="21"/>
        </w:rPr>
        <w:t xml:space="preserve"> </w:t>
      </w:r>
      <w:r w:rsidR="000E7D78">
        <w:rPr>
          <w:rFonts w:ascii="Century Gothic" w:hAnsi="Century Gothic"/>
          <w:sz w:val="21"/>
          <w:szCs w:val="21"/>
        </w:rPr>
        <w:t>performance</w:t>
      </w:r>
      <w:r w:rsidRPr="00A16F44">
        <w:rPr>
          <w:rFonts w:ascii="Century Gothic" w:hAnsi="Century Gothic"/>
          <w:sz w:val="21"/>
          <w:szCs w:val="21"/>
        </w:rPr>
        <w:t>. Comparisons without the proper context are likely to be misinterpreted.</w:t>
      </w:r>
    </w:p>
    <w:p w14:paraId="2669C402" w14:textId="77777777" w:rsidR="00A16F44" w:rsidRPr="00A16F44" w:rsidRDefault="00A16F44" w:rsidP="00C5323D">
      <w:pPr>
        <w:pStyle w:val="BodyText"/>
        <w:ind w:left="450"/>
        <w:rPr>
          <w:rFonts w:ascii="Century Gothic" w:hAnsi="Century Gothic"/>
          <w:sz w:val="21"/>
          <w:szCs w:val="21"/>
        </w:rPr>
      </w:pPr>
    </w:p>
    <w:p w14:paraId="42913E18" w14:textId="0E4CE2BA" w:rsidR="00A16F44" w:rsidRPr="00A16F44" w:rsidRDefault="00A16F44" w:rsidP="00C5323D">
      <w:pPr>
        <w:pStyle w:val="BodyText"/>
        <w:ind w:left="450" w:right="810"/>
        <w:rPr>
          <w:rFonts w:ascii="Century Gothic" w:hAnsi="Century Gothic"/>
          <w:sz w:val="21"/>
          <w:szCs w:val="21"/>
        </w:rPr>
      </w:pPr>
      <w:r w:rsidRPr="00A16F44">
        <w:rPr>
          <w:rFonts w:ascii="Century Gothic" w:hAnsi="Century Gothic"/>
          <w:sz w:val="21"/>
          <w:szCs w:val="21"/>
        </w:rPr>
        <w:t>Any</w:t>
      </w:r>
      <w:r w:rsidRPr="00A16F44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assessment</w:t>
      </w:r>
      <w:r w:rsidRPr="00A16F44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result</w:t>
      </w:r>
      <w:r w:rsidRPr="00A16F44">
        <w:rPr>
          <w:rFonts w:ascii="Century Gothic" w:hAnsi="Century Gothic"/>
          <w:spacing w:val="-6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is</w:t>
      </w:r>
      <w:r w:rsidRPr="00A16F44">
        <w:rPr>
          <w:rFonts w:ascii="Century Gothic" w:hAnsi="Century Gothic"/>
          <w:spacing w:val="-1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limited</w:t>
      </w:r>
      <w:r w:rsidRPr="00A16F44">
        <w:rPr>
          <w:rFonts w:ascii="Century Gothic" w:hAnsi="Century Gothic"/>
          <w:spacing w:val="-6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in</w:t>
      </w:r>
      <w:r w:rsidRPr="00A16F44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its</w:t>
      </w:r>
      <w:r w:rsidRPr="00A16F44">
        <w:rPr>
          <w:rFonts w:ascii="Century Gothic" w:hAnsi="Century Gothic"/>
          <w:spacing w:val="-1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ability</w:t>
      </w:r>
      <w:r w:rsidRPr="00A16F44">
        <w:rPr>
          <w:rFonts w:ascii="Century Gothic" w:hAnsi="Century Gothic"/>
          <w:spacing w:val="-4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to</w:t>
      </w:r>
      <w:r w:rsidRPr="00A16F44">
        <w:rPr>
          <w:rFonts w:ascii="Century Gothic" w:hAnsi="Century Gothic"/>
          <w:spacing w:val="-2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tell</w:t>
      </w:r>
      <w:r w:rsidRPr="00A16F44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the</w:t>
      </w:r>
      <w:r w:rsidRPr="00A16F44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story</w:t>
      </w:r>
      <w:r w:rsidRPr="00A16F44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of</w:t>
      </w:r>
      <w:r w:rsidRPr="00A16F44">
        <w:rPr>
          <w:rFonts w:ascii="Century Gothic" w:hAnsi="Century Gothic"/>
          <w:spacing w:val="-2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learning</w:t>
      </w:r>
      <w:r w:rsidRPr="00A16F44">
        <w:rPr>
          <w:rFonts w:ascii="Century Gothic" w:hAnsi="Century Gothic"/>
          <w:spacing w:val="-1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for</w:t>
      </w:r>
      <w:r w:rsidRPr="00A16F44">
        <w:rPr>
          <w:rFonts w:ascii="Century Gothic" w:hAnsi="Century Gothic"/>
          <w:spacing w:val="-2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an</w:t>
      </w:r>
      <w:r w:rsidRPr="00A16F44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individual</w:t>
      </w:r>
      <w:r w:rsidRPr="00A16F44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student.</w:t>
      </w:r>
      <w:r w:rsidRPr="00A16F44">
        <w:rPr>
          <w:rFonts w:ascii="Century Gothic" w:hAnsi="Century Gothic"/>
          <w:spacing w:val="-2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Schools</w:t>
      </w:r>
      <w:r w:rsidRPr="00A16F44">
        <w:rPr>
          <w:rFonts w:ascii="Century Gothic" w:hAnsi="Century Gothic"/>
          <w:spacing w:val="-1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 xml:space="preserve">use these results along with many other types of data to monitor student progress. For more information </w:t>
      </w:r>
      <w:proofErr w:type="spellStart"/>
      <w:r w:rsidRPr="00A16F44">
        <w:rPr>
          <w:rFonts w:ascii="Century Gothic" w:hAnsi="Century Gothic"/>
          <w:sz w:val="21"/>
          <w:szCs w:val="21"/>
        </w:rPr>
        <w:t>an</w:t>
      </w:r>
      <w:proofErr w:type="spellEnd"/>
      <w:r w:rsidRPr="00A16F44">
        <w:rPr>
          <w:rFonts w:ascii="Century Gothic" w:hAnsi="Century Gothic"/>
          <w:sz w:val="21"/>
          <w:szCs w:val="21"/>
        </w:rPr>
        <w:t xml:space="preserve"> </w:t>
      </w:r>
      <w:hyperlink r:id="rId8" w:history="1">
        <w:r w:rsidR="00666D5B" w:rsidRPr="00666D5B">
          <w:rPr>
            <w:rStyle w:val="Hyperlink"/>
            <w:rFonts w:ascii="Century Gothic" w:hAnsi="Century Gothic"/>
            <w:sz w:val="21"/>
            <w:szCs w:val="21"/>
          </w:rPr>
          <w:t>ISR Interpretive Guide for Parents</w:t>
        </w:r>
      </w:hyperlink>
      <w:r w:rsidR="00666D5B">
        <w:rPr>
          <w:rFonts w:ascii="Century Gothic" w:hAnsi="Century Gothic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is available online to aid in understanding test results. This guide provides a definition of each achievement level.</w:t>
      </w:r>
    </w:p>
    <w:p w14:paraId="5907EF7E" w14:textId="27B15C0C" w:rsidR="00A16F44" w:rsidRPr="00A16F44" w:rsidRDefault="00A16F44" w:rsidP="00C5323D">
      <w:pPr>
        <w:pStyle w:val="BodyText"/>
        <w:spacing w:before="203"/>
        <w:ind w:left="450"/>
        <w:rPr>
          <w:rFonts w:ascii="Century Gothic" w:hAnsi="Century Gothic"/>
          <w:spacing w:val="-2"/>
          <w:sz w:val="21"/>
          <w:szCs w:val="21"/>
        </w:rPr>
      </w:pPr>
      <w:r w:rsidRPr="00A16F44">
        <w:rPr>
          <w:rFonts w:ascii="Century Gothic" w:hAnsi="Century Gothic"/>
          <w:sz w:val="21"/>
          <w:szCs w:val="21"/>
        </w:rPr>
        <w:t>If</w:t>
      </w:r>
      <w:r w:rsidRPr="00A16F44">
        <w:rPr>
          <w:rFonts w:ascii="Century Gothic" w:hAnsi="Century Gothic"/>
          <w:spacing w:val="-6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you</w:t>
      </w:r>
      <w:r w:rsidRPr="00A16F44">
        <w:rPr>
          <w:rFonts w:ascii="Century Gothic" w:hAnsi="Century Gothic"/>
          <w:spacing w:val="-4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have</w:t>
      </w:r>
      <w:r w:rsidRPr="00A16F44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additional</w:t>
      </w:r>
      <w:r w:rsidRPr="00A16F44">
        <w:rPr>
          <w:rFonts w:ascii="Century Gothic" w:hAnsi="Century Gothic"/>
          <w:spacing w:val="-4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questions,</w:t>
      </w:r>
      <w:r w:rsidRPr="00A16F44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we</w:t>
      </w:r>
      <w:r w:rsidRPr="00A16F44">
        <w:rPr>
          <w:rFonts w:ascii="Century Gothic" w:hAnsi="Century Gothic"/>
          <w:spacing w:val="-4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encourage</w:t>
      </w:r>
      <w:r w:rsidRPr="00A16F44">
        <w:rPr>
          <w:rFonts w:ascii="Century Gothic" w:hAnsi="Century Gothic"/>
          <w:spacing w:val="-4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you</w:t>
      </w:r>
      <w:r w:rsidRPr="00A16F44">
        <w:rPr>
          <w:rFonts w:ascii="Century Gothic" w:hAnsi="Century Gothic"/>
          <w:spacing w:val="-6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to</w:t>
      </w:r>
      <w:r w:rsidRPr="00A16F44">
        <w:rPr>
          <w:rFonts w:ascii="Century Gothic" w:hAnsi="Century Gothic"/>
          <w:spacing w:val="-5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reach</w:t>
      </w:r>
      <w:r w:rsidRPr="00A16F44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out</w:t>
      </w:r>
      <w:r w:rsidRPr="00A16F44">
        <w:rPr>
          <w:rFonts w:ascii="Century Gothic" w:hAnsi="Century Gothic"/>
          <w:spacing w:val="-5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to</w:t>
      </w:r>
      <w:r w:rsidRPr="00A16F44">
        <w:rPr>
          <w:rFonts w:ascii="Century Gothic" w:hAnsi="Century Gothic"/>
          <w:spacing w:val="-4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your</w:t>
      </w:r>
      <w:r w:rsidRPr="00A16F44">
        <w:rPr>
          <w:rFonts w:ascii="Century Gothic" w:hAnsi="Century Gothic"/>
          <w:spacing w:val="-4"/>
          <w:sz w:val="21"/>
          <w:szCs w:val="21"/>
        </w:rPr>
        <w:t xml:space="preserve"> </w:t>
      </w:r>
      <w:proofErr w:type="gramStart"/>
      <w:r w:rsidRPr="00A16F44">
        <w:rPr>
          <w:rFonts w:ascii="Century Gothic" w:hAnsi="Century Gothic"/>
          <w:sz w:val="21"/>
          <w:szCs w:val="21"/>
        </w:rPr>
        <w:t>student’s</w:t>
      </w:r>
      <w:proofErr w:type="gramEnd"/>
      <w:r w:rsidRPr="00A16F44">
        <w:rPr>
          <w:rFonts w:ascii="Century Gothic" w:hAnsi="Century Gothic"/>
          <w:spacing w:val="-2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teachers</w:t>
      </w:r>
      <w:r w:rsidRPr="00A16F44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A16F44">
        <w:rPr>
          <w:rFonts w:ascii="Century Gothic" w:hAnsi="Century Gothic"/>
          <w:sz w:val="21"/>
          <w:szCs w:val="21"/>
        </w:rPr>
        <w:t>and</w:t>
      </w:r>
      <w:r w:rsidRPr="00A16F44">
        <w:rPr>
          <w:rFonts w:ascii="Century Gothic" w:hAnsi="Century Gothic"/>
          <w:spacing w:val="-6"/>
          <w:sz w:val="21"/>
          <w:szCs w:val="21"/>
        </w:rPr>
        <w:t xml:space="preserve"> </w:t>
      </w:r>
      <w:r w:rsidRPr="00A16F44">
        <w:rPr>
          <w:rFonts w:ascii="Century Gothic" w:hAnsi="Century Gothic"/>
          <w:spacing w:val="-2"/>
          <w:sz w:val="21"/>
          <w:szCs w:val="21"/>
        </w:rPr>
        <w:t>school.</w:t>
      </w:r>
    </w:p>
    <w:p w14:paraId="6D83F96B" w14:textId="36A2A6FB" w:rsidR="00A16F44" w:rsidRPr="00A16F44" w:rsidRDefault="00A16F44" w:rsidP="00C5323D">
      <w:pPr>
        <w:pStyle w:val="BodyText"/>
        <w:spacing w:before="203" w:after="120"/>
        <w:ind w:left="450"/>
        <w:rPr>
          <w:rFonts w:ascii="Century Gothic" w:hAnsi="Century Gothic"/>
          <w:spacing w:val="-2"/>
          <w:sz w:val="21"/>
          <w:szCs w:val="21"/>
        </w:rPr>
      </w:pPr>
      <w:r w:rsidRPr="00A16F44">
        <w:rPr>
          <w:rFonts w:ascii="Century Gothic" w:hAnsi="Century Gothic"/>
          <w:spacing w:val="-2"/>
          <w:sz w:val="21"/>
          <w:szCs w:val="21"/>
        </w:rPr>
        <w:t>Sincerely,</w:t>
      </w:r>
    </w:p>
    <w:p w14:paraId="733AD51E" w14:textId="5657F512" w:rsidR="00A16F44" w:rsidRDefault="008C0883" w:rsidP="00C5323D">
      <w:pPr>
        <w:pStyle w:val="BodyText"/>
        <w:ind w:left="450"/>
        <w:rPr>
          <w:rFonts w:ascii="Century Gothic" w:hAnsi="Century Gothic"/>
          <w:spacing w:val="-2"/>
          <w:sz w:val="21"/>
          <w:szCs w:val="21"/>
        </w:rPr>
      </w:pPr>
      <w:r>
        <w:rPr>
          <w:rFonts w:ascii="Century Gothic" w:hAnsi="Century Gothic"/>
          <w:spacing w:val="-2"/>
          <w:sz w:val="21"/>
          <w:szCs w:val="21"/>
        </w:rPr>
        <w:t>Susan M. Farkas</w:t>
      </w:r>
    </w:p>
    <w:p w14:paraId="0E9A7F12" w14:textId="0DB32740" w:rsidR="008A34F9" w:rsidRPr="00A16F44" w:rsidRDefault="008A34F9" w:rsidP="00C5323D">
      <w:pPr>
        <w:pStyle w:val="BodyText"/>
        <w:ind w:left="450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pacing w:val="-2"/>
          <w:sz w:val="21"/>
          <w:szCs w:val="21"/>
        </w:rPr>
        <w:t>Director of Statewide Assessment</w:t>
      </w:r>
    </w:p>
    <w:p w14:paraId="504FE5DC" w14:textId="703B22C2" w:rsidR="00A16F44" w:rsidRPr="00A16F44" w:rsidRDefault="00A16F44" w:rsidP="00A16F44">
      <w:pPr>
        <w:pStyle w:val="BodyText"/>
        <w:spacing w:before="10"/>
        <w:rPr>
          <w:rFonts w:ascii="Century Gothic" w:hAnsi="Century Gothic"/>
          <w:sz w:val="21"/>
          <w:szCs w:val="21"/>
        </w:rPr>
      </w:pPr>
    </w:p>
    <w:p w14:paraId="530105C1" w14:textId="3A0DA59B" w:rsidR="002D1338" w:rsidRPr="00A16F44" w:rsidRDefault="002D1338" w:rsidP="00A16F44">
      <w:pPr>
        <w:rPr>
          <w:rFonts w:ascii="Century Gothic" w:hAnsi="Century Gothic"/>
          <w:sz w:val="21"/>
          <w:szCs w:val="21"/>
        </w:rPr>
      </w:pPr>
    </w:p>
    <w:sectPr w:rsidR="002D1338" w:rsidRPr="00A16F44" w:rsidSect="007771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2511" w:right="1440" w:bottom="1296" w:left="1440" w:header="144" w:footer="1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067D0" w14:textId="77777777" w:rsidR="008D71C9" w:rsidRDefault="008D71C9" w:rsidP="00165C69">
      <w:pPr>
        <w:spacing w:after="0" w:line="240" w:lineRule="auto"/>
      </w:pPr>
      <w:r>
        <w:separator/>
      </w:r>
    </w:p>
  </w:endnote>
  <w:endnote w:type="continuationSeparator" w:id="0">
    <w:p w14:paraId="55AFCBEB" w14:textId="77777777" w:rsidR="008D71C9" w:rsidRDefault="008D71C9" w:rsidP="00165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7D9E6" w14:textId="77777777" w:rsidR="00DB1081" w:rsidRDefault="00DB10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0B68A" w14:textId="77777777" w:rsidR="00225787" w:rsidRDefault="00225787" w:rsidP="00165C69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0BACD" w14:textId="69261742" w:rsidR="00225787" w:rsidRDefault="00DB1081" w:rsidP="00DD0D3F">
    <w:pPr>
      <w:pStyle w:val="Footer"/>
      <w:tabs>
        <w:tab w:val="clear" w:pos="8640"/>
        <w:tab w:val="right" w:pos="10530"/>
      </w:tabs>
      <w:ind w:left="-1440" w:right="-1800"/>
    </w:pPr>
    <w:r>
      <w:rPr>
        <w:noProof/>
      </w:rPr>
      <w:drawing>
        <wp:inline distT="0" distB="0" distL="0" distR="0" wp14:anchorId="75572374" wp14:editId="460E847D">
          <wp:extent cx="7318250" cy="885190"/>
          <wp:effectExtent l="0" t="0" r="0" b="0"/>
          <wp:docPr id="3" name="Picture 3" descr="NDE motto; To lead and support the preparation of all Nebraskans for learning, earning, and living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NDE motto; To lead and support the preparation of all Nebraskans for learning, earning, and living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3792" cy="8919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98C0E" w14:textId="77777777" w:rsidR="008D71C9" w:rsidRDefault="008D71C9" w:rsidP="00165C69">
      <w:pPr>
        <w:spacing w:after="0" w:line="240" w:lineRule="auto"/>
      </w:pPr>
      <w:r>
        <w:separator/>
      </w:r>
    </w:p>
  </w:footnote>
  <w:footnote w:type="continuationSeparator" w:id="0">
    <w:p w14:paraId="3375870B" w14:textId="77777777" w:rsidR="008D71C9" w:rsidRDefault="008D71C9" w:rsidP="00165C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2150F" w14:textId="77777777" w:rsidR="00DB1081" w:rsidRDefault="00DB10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946A7" w14:textId="77777777" w:rsidR="00DB1081" w:rsidRDefault="00DB108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7B4F1" w14:textId="4416A420" w:rsidR="00225787" w:rsidRDefault="00DB1081" w:rsidP="00DD0D3F">
    <w:pPr>
      <w:pStyle w:val="Header"/>
      <w:tabs>
        <w:tab w:val="clear" w:pos="8640"/>
        <w:tab w:val="right" w:pos="10440"/>
      </w:tabs>
      <w:ind w:left="-1440" w:right="-1800"/>
    </w:pPr>
    <w:r>
      <w:rPr>
        <w:noProof/>
      </w:rPr>
      <w:drawing>
        <wp:inline distT="0" distB="0" distL="0" distR="0" wp14:anchorId="33A33F29" wp14:editId="7C48A29F">
          <wp:extent cx="7800340" cy="1191260"/>
          <wp:effectExtent l="0" t="0" r="0" b="2540"/>
          <wp:docPr id="2" name="Picture 2" descr="NDE Logo with NDE contact information as follows; Telephone number 402.471.2295, Fax number 402.471.0117, mailing address P.O. Box 94987 Lincoln, NE 68509-4987, website address education.ne.go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NDE Logo with NDE contact information as follows; Telephone number 402.471.2295, Fax number 402.471.0117, mailing address P.O. Box 94987 Lincoln, NE 68509-4987, website address education.ne.gov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12528" cy="12083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804AD"/>
    <w:multiLevelType w:val="hybridMultilevel"/>
    <w:tmpl w:val="24CAE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CE256C"/>
    <w:multiLevelType w:val="hybridMultilevel"/>
    <w:tmpl w:val="D9229D0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1893224026">
    <w:abstractNumId w:val="0"/>
  </w:num>
  <w:num w:numId="2" w16cid:durableId="1898063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081"/>
    <w:rsid w:val="00067999"/>
    <w:rsid w:val="000E43B4"/>
    <w:rsid w:val="000E7D78"/>
    <w:rsid w:val="00165C69"/>
    <w:rsid w:val="00173882"/>
    <w:rsid w:val="001B62A0"/>
    <w:rsid w:val="00207BD3"/>
    <w:rsid w:val="00225787"/>
    <w:rsid w:val="00245F0E"/>
    <w:rsid w:val="00284659"/>
    <w:rsid w:val="002B0B66"/>
    <w:rsid w:val="002D1338"/>
    <w:rsid w:val="002E56CA"/>
    <w:rsid w:val="00384548"/>
    <w:rsid w:val="00385429"/>
    <w:rsid w:val="00395493"/>
    <w:rsid w:val="00487427"/>
    <w:rsid w:val="0049794C"/>
    <w:rsid w:val="004E2241"/>
    <w:rsid w:val="0050592E"/>
    <w:rsid w:val="00573527"/>
    <w:rsid w:val="00581BE7"/>
    <w:rsid w:val="005A7834"/>
    <w:rsid w:val="005E1045"/>
    <w:rsid w:val="00666D5B"/>
    <w:rsid w:val="00693E75"/>
    <w:rsid w:val="006A4223"/>
    <w:rsid w:val="006D0123"/>
    <w:rsid w:val="006D3FD9"/>
    <w:rsid w:val="006F0093"/>
    <w:rsid w:val="0070284A"/>
    <w:rsid w:val="00705D30"/>
    <w:rsid w:val="0072508B"/>
    <w:rsid w:val="00727478"/>
    <w:rsid w:val="00762F92"/>
    <w:rsid w:val="0077714F"/>
    <w:rsid w:val="00777A92"/>
    <w:rsid w:val="00793B66"/>
    <w:rsid w:val="00795199"/>
    <w:rsid w:val="007A6C88"/>
    <w:rsid w:val="007E5F13"/>
    <w:rsid w:val="00864D8B"/>
    <w:rsid w:val="00894760"/>
    <w:rsid w:val="008A34F9"/>
    <w:rsid w:val="008B7D7E"/>
    <w:rsid w:val="008C0883"/>
    <w:rsid w:val="008D71C9"/>
    <w:rsid w:val="00A16F44"/>
    <w:rsid w:val="00B368A8"/>
    <w:rsid w:val="00B604BB"/>
    <w:rsid w:val="00B656DC"/>
    <w:rsid w:val="00B95E29"/>
    <w:rsid w:val="00BD5C46"/>
    <w:rsid w:val="00C230E5"/>
    <w:rsid w:val="00C5323D"/>
    <w:rsid w:val="00C80F20"/>
    <w:rsid w:val="00CA577A"/>
    <w:rsid w:val="00D74523"/>
    <w:rsid w:val="00DB1081"/>
    <w:rsid w:val="00DC3F8F"/>
    <w:rsid w:val="00DD0D3F"/>
    <w:rsid w:val="00DE26AD"/>
    <w:rsid w:val="00E742CD"/>
    <w:rsid w:val="00EC38D0"/>
    <w:rsid w:val="00EC3F6A"/>
    <w:rsid w:val="00ED2ABB"/>
    <w:rsid w:val="00F311D2"/>
    <w:rsid w:val="00F321F4"/>
    <w:rsid w:val="00FC0821"/>
    <w:rsid w:val="00FD1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D46CE1"/>
  <w14:defaultImageDpi w14:val="300"/>
  <w15:docId w15:val="{987FCDCA-1B30-BE44-B6AF-95500983C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077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5C6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5C69"/>
  </w:style>
  <w:style w:type="paragraph" w:styleId="Footer">
    <w:name w:val="footer"/>
    <w:basedOn w:val="Normal"/>
    <w:link w:val="FooterChar"/>
    <w:uiPriority w:val="99"/>
    <w:unhideWhenUsed/>
    <w:rsid w:val="00165C6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5C69"/>
  </w:style>
  <w:style w:type="paragraph" w:styleId="BalloonText">
    <w:name w:val="Balloon Text"/>
    <w:basedOn w:val="Normal"/>
    <w:link w:val="BalloonTextChar"/>
    <w:uiPriority w:val="99"/>
    <w:semiHidden/>
    <w:unhideWhenUsed/>
    <w:rsid w:val="00165C6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69"/>
    <w:rPr>
      <w:rFonts w:ascii="Lucida Grande" w:hAnsi="Lucida Grande"/>
      <w:sz w:val="18"/>
      <w:szCs w:val="18"/>
    </w:rPr>
  </w:style>
  <w:style w:type="character" w:styleId="Hyperlink">
    <w:name w:val="Hyperlink"/>
    <w:uiPriority w:val="99"/>
    <w:unhideWhenUsed/>
    <w:rsid w:val="00FD1077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A16F44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</w:rPr>
  </w:style>
  <w:style w:type="character" w:customStyle="1" w:styleId="BodyTextChar">
    <w:name w:val="Body Text Char"/>
    <w:basedOn w:val="DefaultParagraphFont"/>
    <w:link w:val="BodyText"/>
    <w:uiPriority w:val="1"/>
    <w:rsid w:val="00A16F44"/>
    <w:rPr>
      <w:rFonts w:ascii="Cambria" w:eastAsia="Cambria" w:hAnsi="Cambria" w:cs="Cambria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B656D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5323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ucation.ne.gov/wp-content/uploads/2026/07/2025-2026-NSCAS-General-English-Parent-Interpretive-Guide_NWEA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121C7C0-9873-9E45-AB32-3CA60E71C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NDE Letterhead</vt:lpstr>
    </vt:vector>
  </TitlesOfParts>
  <Manager/>
  <Company>Nebraska Department of Education</Company>
  <LinksUpToDate>false</LinksUpToDate>
  <CharactersWithSpaces>1752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NDE Letterhead</dc:title>
  <dc:subject/>
  <dc:creator>Microsoft Office User</dc:creator>
  <cp:keywords/>
  <dc:description/>
  <cp:lastModifiedBy>Spiehs, Suzanne</cp:lastModifiedBy>
  <cp:revision>3</cp:revision>
  <cp:lastPrinted>2015-02-25T15:31:00Z</cp:lastPrinted>
  <dcterms:created xsi:type="dcterms:W3CDTF">2026-07-28T18:53:00Z</dcterms:created>
  <dcterms:modified xsi:type="dcterms:W3CDTF">2026-08-12T19:50:00Z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aff96f3-febb-4d97-abce-da8759adbf29_Enabled">
    <vt:lpwstr>true</vt:lpwstr>
  </property>
  <property fmtid="{D5CDD505-2E9C-101B-9397-08002B2CF9AE}" pid="3" name="MSIP_Label_7aff96f3-febb-4d97-abce-da8759adbf29_SetDate">
    <vt:lpwstr>2026-05-05T13:25:49Z</vt:lpwstr>
  </property>
  <property fmtid="{D5CDD505-2E9C-101B-9397-08002B2CF9AE}" pid="4" name="MSIP_Label_7aff96f3-febb-4d97-abce-da8759adbf29_Method">
    <vt:lpwstr>Standard</vt:lpwstr>
  </property>
  <property fmtid="{D5CDD505-2E9C-101B-9397-08002B2CF9AE}" pid="5" name="MSIP_Label_7aff96f3-febb-4d97-abce-da8759adbf29_Name">
    <vt:lpwstr>Confidential</vt:lpwstr>
  </property>
  <property fmtid="{D5CDD505-2E9C-101B-9397-08002B2CF9AE}" pid="6" name="MSIP_Label_7aff96f3-febb-4d97-abce-da8759adbf29_SiteId">
    <vt:lpwstr>9981678a-3c4d-40f7-9624-f41a08565121</vt:lpwstr>
  </property>
  <property fmtid="{D5CDD505-2E9C-101B-9397-08002B2CF9AE}" pid="7" name="MSIP_Label_7aff96f3-febb-4d97-abce-da8759adbf29_ActionId">
    <vt:lpwstr>a3d02069-9d33-4625-9c71-bde22a17079a</vt:lpwstr>
  </property>
  <property fmtid="{D5CDD505-2E9C-101B-9397-08002B2CF9AE}" pid="8" name="MSIP_Label_7aff96f3-febb-4d97-abce-da8759adbf29_ContentBits">
    <vt:lpwstr>0</vt:lpwstr>
  </property>
  <property fmtid="{D5CDD505-2E9C-101B-9397-08002B2CF9AE}" pid="9" name="MSIP_Label_7aff96f3-febb-4d97-abce-da8759adbf29_Tag">
    <vt:lpwstr>10, 3, 0, 1</vt:lpwstr>
  </property>
</Properties>
</file>