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6718" w14:textId="77777777" w:rsidR="00F9053D" w:rsidRDefault="00F9053D" w:rsidP="005E121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Nebraska Technical Advisory Committee Meeting</w:t>
      </w:r>
    </w:p>
    <w:p w14:paraId="4B85DC22" w14:textId="77777777" w:rsidR="00F9053D" w:rsidRDefault="00F9053D" w:rsidP="00F9053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Nebraska Department of Education</w:t>
      </w:r>
    </w:p>
    <w:p w14:paraId="695AEB13" w14:textId="654670BD" w:rsidR="00F9053D" w:rsidRDefault="00F9053D" w:rsidP="00F9053D">
      <w:pPr>
        <w:spacing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October 3-4, 2023</w:t>
      </w:r>
    </w:p>
    <w:p w14:paraId="7715538A" w14:textId="30949E03" w:rsidR="00F9053D" w:rsidRDefault="00F9053D" w:rsidP="00F9053D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8:30-4:00</w:t>
      </w:r>
    </w:p>
    <w:p w14:paraId="0710698D" w14:textId="77777777" w:rsidR="006B7E4D" w:rsidRDefault="006B7E4D" w:rsidP="00F9053D">
      <w:pPr>
        <w:tabs>
          <w:tab w:val="left" w:pos="1620"/>
        </w:tabs>
        <w:spacing w:after="240"/>
        <w:rPr>
          <w:rFonts w:asciiTheme="minorHAnsi" w:hAnsiTheme="minorHAnsi" w:cstheme="minorHAnsi"/>
          <w:sz w:val="24"/>
          <w:szCs w:val="24"/>
        </w:rPr>
      </w:pPr>
    </w:p>
    <w:p w14:paraId="5B80BB21" w14:textId="5AD35D27" w:rsidR="00097331" w:rsidRDefault="00F9053D" w:rsidP="00097331">
      <w:pPr>
        <w:tabs>
          <w:tab w:val="left" w:pos="1620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8:30 a.m.     Welcome &amp; Introductions (Trudy</w:t>
      </w:r>
      <w:r w:rsidR="00097331">
        <w:rPr>
          <w:rFonts w:asciiTheme="minorHAnsi" w:hAnsiTheme="minorHAnsi" w:cstheme="minorHAnsi"/>
          <w:b/>
          <w:sz w:val="24"/>
          <w:szCs w:val="24"/>
        </w:rPr>
        <w:t xml:space="preserve">       </w:t>
      </w:r>
    </w:p>
    <w:p w14:paraId="78A10DB6" w14:textId="6BAE2831" w:rsidR="00097331" w:rsidRDefault="00097331" w:rsidP="00715B50">
      <w:pPr>
        <w:tabs>
          <w:tab w:val="left" w:pos="1620"/>
        </w:tabs>
        <w:spacing w:after="24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</w:t>
      </w:r>
      <w:r w:rsidR="00973EFE">
        <w:rPr>
          <w:rFonts w:asciiTheme="minorHAnsi" w:hAnsiTheme="minorHAnsi" w:cstheme="minorHAnsi"/>
          <w:bCs/>
          <w:sz w:val="24"/>
          <w:szCs w:val="24"/>
        </w:rPr>
        <w:t xml:space="preserve">Present: Chad Buckendahl, Josh Fields, Christy </w:t>
      </w:r>
      <w:proofErr w:type="spellStart"/>
      <w:r w:rsidR="00973EFE">
        <w:rPr>
          <w:rFonts w:asciiTheme="minorHAnsi" w:hAnsiTheme="minorHAnsi" w:cstheme="minorHAnsi"/>
          <w:bCs/>
          <w:sz w:val="24"/>
          <w:szCs w:val="24"/>
        </w:rPr>
        <w:t>Hovanetz</w:t>
      </w:r>
      <w:proofErr w:type="spellEnd"/>
      <w:r w:rsidR="00973EFE">
        <w:rPr>
          <w:rFonts w:asciiTheme="minorHAnsi" w:hAnsiTheme="minorHAnsi" w:cstheme="minorHAnsi"/>
          <w:bCs/>
          <w:sz w:val="24"/>
          <w:szCs w:val="24"/>
        </w:rPr>
        <w:t>, Jeff Nellhaus, Linda Poole</w:t>
      </w:r>
    </w:p>
    <w:p w14:paraId="3CAA9847" w14:textId="3F3D5D75" w:rsidR="00F9053D" w:rsidRPr="00464500" w:rsidRDefault="00F9053D" w:rsidP="00F9053D">
      <w:pPr>
        <w:tabs>
          <w:tab w:val="left" w:pos="1620"/>
        </w:tabs>
        <w:spacing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8:45 a.m.     Approve Minutes (Chair, Chad Buckendahl, Document 1)</w:t>
      </w:r>
      <w:r w:rsidR="0046450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64500">
        <w:rPr>
          <w:rFonts w:asciiTheme="minorHAnsi" w:hAnsiTheme="minorHAnsi" w:cstheme="minorHAnsi"/>
          <w:sz w:val="24"/>
          <w:szCs w:val="24"/>
        </w:rPr>
        <w:t xml:space="preserve">Minutes </w:t>
      </w:r>
      <w:proofErr w:type="gramStart"/>
      <w:r w:rsidR="00464500">
        <w:rPr>
          <w:rFonts w:asciiTheme="minorHAnsi" w:hAnsiTheme="minorHAnsi" w:cstheme="minorHAnsi"/>
          <w:sz w:val="24"/>
          <w:szCs w:val="24"/>
        </w:rPr>
        <w:t>approved</w:t>
      </w:r>
      <w:proofErr w:type="gramEnd"/>
    </w:p>
    <w:p w14:paraId="0F987A1E" w14:textId="571487D9" w:rsidR="0090662E" w:rsidRDefault="00F9053D" w:rsidP="00F9053D">
      <w:pPr>
        <w:tabs>
          <w:tab w:val="left" w:pos="1620"/>
        </w:tabs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8:50 a.m.     Dr. Maher</w:t>
      </w:r>
      <w:r w:rsidR="00E569DE">
        <w:rPr>
          <w:rFonts w:asciiTheme="minorHAnsi" w:hAnsiTheme="minorHAnsi" w:cstheme="minorHAnsi"/>
          <w:b/>
          <w:bCs/>
          <w:sz w:val="24"/>
          <w:szCs w:val="24"/>
        </w:rPr>
        <w:t xml:space="preserve">, Nebraska Commissioner of Education </w:t>
      </w:r>
      <w:r w:rsidR="008B3A00">
        <w:rPr>
          <w:rFonts w:asciiTheme="minorHAnsi" w:hAnsiTheme="minorHAnsi" w:cstheme="minorHAnsi"/>
          <w:b/>
          <w:bCs/>
          <w:sz w:val="24"/>
          <w:szCs w:val="24"/>
        </w:rPr>
        <w:t>[not recorded]</w:t>
      </w:r>
    </w:p>
    <w:p w14:paraId="55959AD9" w14:textId="3A1CB59C" w:rsidR="00BD3F5B" w:rsidRDefault="002756A8" w:rsidP="00F9053D">
      <w:pPr>
        <w:tabs>
          <w:tab w:val="left" w:pos="1620"/>
        </w:tabs>
        <w:spacing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Discussed </w:t>
      </w:r>
      <w:r w:rsidR="00347235">
        <w:rPr>
          <w:rFonts w:asciiTheme="minorHAnsi" w:hAnsiTheme="minorHAnsi" w:cstheme="minorHAnsi"/>
          <w:sz w:val="24"/>
          <w:szCs w:val="24"/>
        </w:rPr>
        <w:t>state board of education expectation of him regarding statewide assessment</w:t>
      </w:r>
      <w:r w:rsidR="0090662E">
        <w:rPr>
          <w:rFonts w:asciiTheme="minorHAnsi" w:hAnsiTheme="minorHAnsi" w:cstheme="minorHAnsi"/>
          <w:sz w:val="24"/>
          <w:szCs w:val="24"/>
        </w:rPr>
        <w:t xml:space="preserve">. </w:t>
      </w:r>
      <w:r w:rsidR="002D3570">
        <w:rPr>
          <w:rFonts w:asciiTheme="minorHAnsi" w:hAnsiTheme="minorHAnsi" w:cstheme="minorHAnsi"/>
          <w:sz w:val="24"/>
          <w:szCs w:val="24"/>
        </w:rPr>
        <w:t>Guidance from TAC:</w:t>
      </w:r>
    </w:p>
    <w:p w14:paraId="2E3DD4B3" w14:textId="78691886" w:rsidR="00672358" w:rsidRDefault="00672358" w:rsidP="002D3570">
      <w:pPr>
        <w:pStyle w:val="ListParagraph"/>
        <w:numPr>
          <w:ilvl w:val="0"/>
          <w:numId w:val="15"/>
        </w:numPr>
        <w:tabs>
          <w:tab w:val="left" w:pos="1620"/>
        </w:tabs>
        <w:spacing w:after="2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Identify purpose and goals of </w:t>
      </w:r>
      <w:r w:rsidR="00A31398">
        <w:rPr>
          <w:rFonts w:asciiTheme="minorHAnsi" w:hAnsiTheme="minorHAnsi" w:cstheme="minorHAnsi"/>
          <w:sz w:val="24"/>
        </w:rPr>
        <w:t>accountability and s</w:t>
      </w:r>
      <w:r>
        <w:rPr>
          <w:rFonts w:asciiTheme="minorHAnsi" w:hAnsiTheme="minorHAnsi" w:cstheme="minorHAnsi"/>
          <w:sz w:val="24"/>
        </w:rPr>
        <w:t xml:space="preserve">tatewide assessment </w:t>
      </w:r>
      <w:r w:rsidR="00A31398">
        <w:rPr>
          <w:rFonts w:asciiTheme="minorHAnsi" w:hAnsiTheme="minorHAnsi" w:cstheme="minorHAnsi"/>
          <w:sz w:val="24"/>
        </w:rPr>
        <w:t>(from Maher: what do we need to do and what should we do)</w:t>
      </w:r>
    </w:p>
    <w:p w14:paraId="351C21BF" w14:textId="36B48928" w:rsidR="002D3570" w:rsidRDefault="00E013F0" w:rsidP="002D3570">
      <w:pPr>
        <w:pStyle w:val="ListParagraph"/>
        <w:numPr>
          <w:ilvl w:val="0"/>
          <w:numId w:val="15"/>
        </w:numPr>
        <w:tabs>
          <w:tab w:val="left" w:pos="1620"/>
        </w:tabs>
        <w:spacing w:after="2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Identify the desired outcomes from accountability </w:t>
      </w:r>
      <w:r w:rsidR="00CB0EAC">
        <w:rPr>
          <w:rFonts w:asciiTheme="minorHAnsi" w:hAnsiTheme="minorHAnsi" w:cstheme="minorHAnsi"/>
          <w:sz w:val="24"/>
        </w:rPr>
        <w:t xml:space="preserve">and what systems of measurement can be put in place to </w:t>
      </w:r>
      <w:r w:rsidR="00F30D62">
        <w:rPr>
          <w:rFonts w:asciiTheme="minorHAnsi" w:hAnsiTheme="minorHAnsi" w:cstheme="minorHAnsi"/>
          <w:sz w:val="24"/>
        </w:rPr>
        <w:t>collect data for outcomes</w:t>
      </w:r>
      <w:r w:rsidR="003B2A48">
        <w:rPr>
          <w:rFonts w:asciiTheme="minorHAnsi" w:hAnsiTheme="minorHAnsi" w:cstheme="minorHAnsi"/>
          <w:sz w:val="24"/>
        </w:rPr>
        <w:t xml:space="preserve"> – provide </w:t>
      </w:r>
      <w:r w:rsidR="00F2095F">
        <w:rPr>
          <w:rFonts w:asciiTheme="minorHAnsi" w:hAnsiTheme="minorHAnsi" w:cstheme="minorHAnsi"/>
          <w:sz w:val="24"/>
        </w:rPr>
        <w:t xml:space="preserve">support to the districts that are at a lower performance </w:t>
      </w:r>
      <w:proofErr w:type="gramStart"/>
      <w:r w:rsidR="00F2095F">
        <w:rPr>
          <w:rFonts w:asciiTheme="minorHAnsi" w:hAnsiTheme="minorHAnsi" w:cstheme="minorHAnsi"/>
          <w:sz w:val="24"/>
        </w:rPr>
        <w:t>level</w:t>
      </w:r>
      <w:proofErr w:type="gramEnd"/>
    </w:p>
    <w:p w14:paraId="00FF1BD1" w14:textId="7C1AA79F" w:rsidR="00CB0EAC" w:rsidRDefault="00CB0EAC" w:rsidP="002D3570">
      <w:pPr>
        <w:pStyle w:val="ListParagraph"/>
        <w:numPr>
          <w:ilvl w:val="0"/>
          <w:numId w:val="15"/>
        </w:numPr>
        <w:tabs>
          <w:tab w:val="left" w:pos="1620"/>
        </w:tabs>
        <w:spacing w:after="2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Identify the role of the state</w:t>
      </w:r>
      <w:r w:rsidR="00275304">
        <w:rPr>
          <w:rFonts w:asciiTheme="minorHAnsi" w:hAnsiTheme="minorHAnsi" w:cstheme="minorHAnsi"/>
          <w:sz w:val="24"/>
        </w:rPr>
        <w:t xml:space="preserve"> in </w:t>
      </w:r>
      <w:r w:rsidR="00196F70">
        <w:rPr>
          <w:rFonts w:asciiTheme="minorHAnsi" w:hAnsiTheme="minorHAnsi" w:cstheme="minorHAnsi"/>
          <w:sz w:val="24"/>
        </w:rPr>
        <w:t>providing testing options</w:t>
      </w:r>
      <w:r>
        <w:rPr>
          <w:rFonts w:asciiTheme="minorHAnsi" w:hAnsiTheme="minorHAnsi" w:cstheme="minorHAnsi"/>
          <w:sz w:val="24"/>
        </w:rPr>
        <w:t xml:space="preserve"> – minimal or </w:t>
      </w:r>
      <w:r w:rsidR="00275304">
        <w:rPr>
          <w:rFonts w:asciiTheme="minorHAnsi" w:hAnsiTheme="minorHAnsi" w:cstheme="minorHAnsi"/>
          <w:sz w:val="24"/>
        </w:rPr>
        <w:t xml:space="preserve">more </w:t>
      </w:r>
      <w:proofErr w:type="gramStart"/>
      <w:r w:rsidR="00275304">
        <w:rPr>
          <w:rFonts w:asciiTheme="minorHAnsi" w:hAnsiTheme="minorHAnsi" w:cstheme="minorHAnsi"/>
          <w:sz w:val="24"/>
        </w:rPr>
        <w:t>engaged</w:t>
      </w:r>
      <w:proofErr w:type="gramEnd"/>
      <w:r w:rsidR="00275304">
        <w:rPr>
          <w:rFonts w:asciiTheme="minorHAnsi" w:hAnsiTheme="minorHAnsi" w:cstheme="minorHAnsi"/>
          <w:sz w:val="24"/>
        </w:rPr>
        <w:t xml:space="preserve"> </w:t>
      </w:r>
    </w:p>
    <w:p w14:paraId="5CA5C2CE" w14:textId="65D65CE6" w:rsidR="001550D3" w:rsidRDefault="00F408D0" w:rsidP="000B0382">
      <w:pPr>
        <w:pStyle w:val="ListParagraph"/>
        <w:numPr>
          <w:ilvl w:val="0"/>
          <w:numId w:val="15"/>
        </w:numPr>
        <w:tabs>
          <w:tab w:val="left" w:pos="1620"/>
        </w:tabs>
        <w:spacing w:after="2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Streamline system to provide what is required</w:t>
      </w:r>
      <w:r w:rsidR="0085691C">
        <w:rPr>
          <w:rFonts w:asciiTheme="minorHAnsi" w:hAnsiTheme="minorHAnsi" w:cstheme="minorHAnsi"/>
          <w:sz w:val="24"/>
        </w:rPr>
        <w:t xml:space="preserve"> – listen to </w:t>
      </w:r>
      <w:proofErr w:type="gramStart"/>
      <w:r w:rsidR="0085691C">
        <w:rPr>
          <w:rFonts w:asciiTheme="minorHAnsi" w:hAnsiTheme="minorHAnsi" w:cstheme="minorHAnsi"/>
          <w:sz w:val="24"/>
        </w:rPr>
        <w:t>districts</w:t>
      </w:r>
      <w:proofErr w:type="gramEnd"/>
    </w:p>
    <w:p w14:paraId="742503E8" w14:textId="08EF1800" w:rsidR="004C6E0D" w:rsidRPr="000B0382" w:rsidRDefault="004C6E0D" w:rsidP="000B0382">
      <w:pPr>
        <w:pStyle w:val="ListParagraph"/>
        <w:numPr>
          <w:ilvl w:val="0"/>
          <w:numId w:val="15"/>
        </w:numPr>
        <w:tabs>
          <w:tab w:val="left" w:pos="1620"/>
        </w:tabs>
        <w:spacing w:after="2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Think about systems rather than </w:t>
      </w:r>
      <w:proofErr w:type="gramStart"/>
      <w:r>
        <w:rPr>
          <w:rFonts w:asciiTheme="minorHAnsi" w:hAnsiTheme="minorHAnsi" w:cstheme="minorHAnsi"/>
          <w:sz w:val="24"/>
        </w:rPr>
        <w:t>system</w:t>
      </w:r>
      <w:proofErr w:type="gramEnd"/>
      <w:r>
        <w:rPr>
          <w:rFonts w:asciiTheme="minorHAnsi" w:hAnsiTheme="minorHAnsi" w:cstheme="minorHAnsi"/>
          <w:sz w:val="24"/>
        </w:rPr>
        <w:t xml:space="preserve"> </w:t>
      </w:r>
    </w:p>
    <w:p w14:paraId="10D92D19" w14:textId="487B9485" w:rsidR="00F9053D" w:rsidRDefault="00F9053D" w:rsidP="00F9053D">
      <w:pPr>
        <w:tabs>
          <w:tab w:val="left" w:pos="1620"/>
        </w:tabs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9:20 a.m.     Dr. Derek Ippensen and Dr. Shirley Vargas </w:t>
      </w:r>
    </w:p>
    <w:p w14:paraId="139684A0" w14:textId="01E8708D" w:rsidR="006B7E4D" w:rsidRDefault="006B7E4D" w:rsidP="00DC2775">
      <w:pPr>
        <w:tabs>
          <w:tab w:val="left" w:pos="1620"/>
        </w:tabs>
        <w:spacing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Document </w:t>
      </w:r>
      <w:r w:rsidR="00E569DE">
        <w:rPr>
          <w:rFonts w:asciiTheme="minorHAnsi" w:hAnsiTheme="minorHAnsi" w:cstheme="minorHAnsi"/>
          <w:i/>
          <w:iCs/>
          <w:sz w:val="24"/>
          <w:szCs w:val="24"/>
        </w:rPr>
        <w:t>2</w:t>
      </w:r>
      <w:r>
        <w:rPr>
          <w:rFonts w:asciiTheme="minorHAnsi" w:hAnsiTheme="minorHAnsi" w:cstheme="minorHAnsi"/>
          <w:i/>
          <w:iCs/>
          <w:sz w:val="24"/>
          <w:szCs w:val="24"/>
        </w:rPr>
        <w:t>:</w:t>
      </w:r>
      <w:r w:rsidR="00DC2775">
        <w:rPr>
          <w:rFonts w:asciiTheme="minorHAnsi" w:hAnsiTheme="minorHAnsi" w:cstheme="minorHAnsi"/>
          <w:i/>
          <w:iCs/>
          <w:sz w:val="24"/>
          <w:szCs w:val="24"/>
        </w:rPr>
        <w:t xml:space="preserve"> PowerPoint: 2023 Classification and Designation Business Rules</w:t>
      </w:r>
    </w:p>
    <w:p w14:paraId="1A0878DA" w14:textId="3CEA9972" w:rsidR="00DC2775" w:rsidRPr="00CA1E3C" w:rsidRDefault="00DC2775" w:rsidP="00CA1E3C">
      <w:pPr>
        <w:pStyle w:val="ListParagraph"/>
        <w:numPr>
          <w:ilvl w:val="0"/>
          <w:numId w:val="16"/>
        </w:numPr>
        <w:tabs>
          <w:tab w:val="left" w:pos="1620"/>
        </w:tabs>
        <w:spacing w:line="240" w:lineRule="auto"/>
        <w:rPr>
          <w:rFonts w:asciiTheme="minorHAnsi" w:hAnsiTheme="minorHAnsi" w:cstheme="minorHAnsi"/>
          <w:i/>
          <w:iCs/>
          <w:sz w:val="24"/>
        </w:rPr>
      </w:pPr>
      <w:r w:rsidRPr="00CA1E3C">
        <w:rPr>
          <w:rFonts w:asciiTheme="minorHAnsi" w:hAnsiTheme="minorHAnsi" w:cstheme="minorHAnsi"/>
          <w:i/>
          <w:iCs/>
          <w:sz w:val="24"/>
        </w:rPr>
        <w:t>What are the consequences of changing the Status cut scores?</w:t>
      </w:r>
    </w:p>
    <w:p w14:paraId="46943E44" w14:textId="6709F052" w:rsidR="00C63D66" w:rsidRPr="00C63D66" w:rsidRDefault="00EB3E3C" w:rsidP="005C2995">
      <w:pPr>
        <w:tabs>
          <w:tab w:val="left" w:pos="1620"/>
        </w:tabs>
        <w:spacing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TAC: </w:t>
      </w:r>
      <w:r w:rsidR="00BF5A9E">
        <w:rPr>
          <w:rFonts w:asciiTheme="minorHAnsi" w:hAnsiTheme="minorHAnsi" w:cstheme="minorHAnsi"/>
          <w:sz w:val="24"/>
        </w:rPr>
        <w:t xml:space="preserve">Every state that has seen </w:t>
      </w:r>
      <w:r w:rsidR="00401885">
        <w:rPr>
          <w:rFonts w:asciiTheme="minorHAnsi" w:hAnsiTheme="minorHAnsi" w:cstheme="minorHAnsi"/>
          <w:sz w:val="24"/>
        </w:rPr>
        <w:t xml:space="preserve">changes in status cut scores, they have adjusted the accountability system to reflect the change. </w:t>
      </w:r>
      <w:r w:rsidR="00934AB6">
        <w:rPr>
          <w:rFonts w:asciiTheme="minorHAnsi" w:hAnsiTheme="minorHAnsi" w:cstheme="minorHAnsi"/>
          <w:sz w:val="24"/>
        </w:rPr>
        <w:t>Do not want a system that over identifie</w:t>
      </w:r>
      <w:r w:rsidR="00F256EC">
        <w:rPr>
          <w:rFonts w:asciiTheme="minorHAnsi" w:hAnsiTheme="minorHAnsi" w:cstheme="minorHAnsi"/>
          <w:sz w:val="24"/>
        </w:rPr>
        <w:t xml:space="preserve">s districts. </w:t>
      </w:r>
      <w:r w:rsidR="00020109">
        <w:rPr>
          <w:rFonts w:asciiTheme="minorHAnsi" w:hAnsiTheme="minorHAnsi" w:cstheme="minorHAnsi"/>
          <w:sz w:val="24"/>
        </w:rPr>
        <w:t>Run the numbers to s</w:t>
      </w:r>
      <w:r>
        <w:rPr>
          <w:rFonts w:asciiTheme="minorHAnsi" w:hAnsiTheme="minorHAnsi" w:cstheme="minorHAnsi"/>
          <w:sz w:val="24"/>
        </w:rPr>
        <w:t xml:space="preserve">ee how many schools this impacts. </w:t>
      </w:r>
      <w:r w:rsidR="00790F75">
        <w:rPr>
          <w:rFonts w:asciiTheme="minorHAnsi" w:hAnsiTheme="minorHAnsi" w:cstheme="minorHAnsi"/>
          <w:sz w:val="24"/>
        </w:rPr>
        <w:t xml:space="preserve">If changes are made, be </w:t>
      </w:r>
      <w:r w:rsidR="009F6456">
        <w:rPr>
          <w:rFonts w:asciiTheme="minorHAnsi" w:hAnsiTheme="minorHAnsi" w:cstheme="minorHAnsi"/>
          <w:sz w:val="24"/>
        </w:rPr>
        <w:t xml:space="preserve">transparent. </w:t>
      </w:r>
    </w:p>
    <w:p w14:paraId="542D7BFF" w14:textId="5781E4C1" w:rsidR="00DC2775" w:rsidRPr="00CA1E3C" w:rsidRDefault="00DC2775" w:rsidP="00CA1E3C">
      <w:pPr>
        <w:pStyle w:val="ListParagraph"/>
        <w:numPr>
          <w:ilvl w:val="0"/>
          <w:numId w:val="16"/>
        </w:numPr>
        <w:tabs>
          <w:tab w:val="left" w:pos="1620"/>
        </w:tabs>
        <w:spacing w:line="240" w:lineRule="auto"/>
        <w:rPr>
          <w:rFonts w:asciiTheme="minorHAnsi" w:hAnsiTheme="minorHAnsi" w:cstheme="minorHAnsi"/>
          <w:i/>
          <w:iCs/>
          <w:sz w:val="24"/>
        </w:rPr>
      </w:pPr>
      <w:r w:rsidRPr="00CA1E3C">
        <w:rPr>
          <w:rFonts w:asciiTheme="minorHAnsi" w:hAnsiTheme="minorHAnsi" w:cstheme="minorHAnsi"/>
          <w:i/>
          <w:iCs/>
          <w:sz w:val="24"/>
        </w:rPr>
        <w:t>Are these processes and procedures clear?</w:t>
      </w:r>
    </w:p>
    <w:p w14:paraId="7341FEDC" w14:textId="33BDD814" w:rsidR="00D2224A" w:rsidRPr="00D2224A" w:rsidRDefault="00D2224A" w:rsidP="00D2224A">
      <w:pPr>
        <w:tabs>
          <w:tab w:val="left" w:pos="1620"/>
        </w:tabs>
        <w:spacing w:line="240" w:lineRule="auto"/>
        <w:rPr>
          <w:rFonts w:asciiTheme="minorHAnsi" w:hAnsiTheme="minorHAnsi" w:cstheme="minorHAnsi"/>
          <w:sz w:val="24"/>
        </w:rPr>
      </w:pPr>
      <w:r w:rsidRPr="00E5531F">
        <w:rPr>
          <w:rFonts w:asciiTheme="minorHAnsi" w:hAnsiTheme="minorHAnsi" w:cstheme="minorHAnsi"/>
          <w:b/>
          <w:bCs/>
          <w:sz w:val="24"/>
        </w:rPr>
        <w:t>TAC:</w:t>
      </w:r>
      <w:r>
        <w:rPr>
          <w:rFonts w:asciiTheme="minorHAnsi" w:hAnsiTheme="minorHAnsi" w:cstheme="minorHAnsi"/>
          <w:sz w:val="24"/>
        </w:rPr>
        <w:t xml:space="preserve"> </w:t>
      </w:r>
      <w:r w:rsidR="003766AD">
        <w:rPr>
          <w:rFonts w:asciiTheme="minorHAnsi" w:hAnsiTheme="minorHAnsi" w:cstheme="minorHAnsi"/>
          <w:sz w:val="24"/>
        </w:rPr>
        <w:t>If districts given the data file, would they be</w:t>
      </w:r>
      <w:r w:rsidR="00892112">
        <w:rPr>
          <w:rFonts w:asciiTheme="minorHAnsi" w:hAnsiTheme="minorHAnsi" w:cstheme="minorHAnsi"/>
          <w:sz w:val="24"/>
        </w:rPr>
        <w:t xml:space="preserve"> able to follow procedures to arrive at same decisions? </w:t>
      </w:r>
      <w:r w:rsidR="000436E8">
        <w:rPr>
          <w:rFonts w:asciiTheme="minorHAnsi" w:hAnsiTheme="minorHAnsi" w:cstheme="minorHAnsi"/>
          <w:sz w:val="24"/>
        </w:rPr>
        <w:t xml:space="preserve">Consider whether districts </w:t>
      </w:r>
      <w:r w:rsidR="006752D0">
        <w:rPr>
          <w:rFonts w:asciiTheme="minorHAnsi" w:hAnsiTheme="minorHAnsi" w:cstheme="minorHAnsi"/>
          <w:sz w:val="24"/>
        </w:rPr>
        <w:t>can</w:t>
      </w:r>
      <w:r w:rsidR="006420AA">
        <w:rPr>
          <w:rFonts w:asciiTheme="minorHAnsi" w:hAnsiTheme="minorHAnsi" w:cstheme="minorHAnsi"/>
          <w:sz w:val="24"/>
        </w:rPr>
        <w:t xml:space="preserve"> replicate it. </w:t>
      </w:r>
      <w:r w:rsidR="00E319CD">
        <w:rPr>
          <w:rFonts w:asciiTheme="minorHAnsi" w:hAnsiTheme="minorHAnsi" w:cstheme="minorHAnsi"/>
          <w:sz w:val="24"/>
        </w:rPr>
        <w:t>It would be helpful to c</w:t>
      </w:r>
      <w:r w:rsidR="00D92D66">
        <w:rPr>
          <w:rFonts w:asciiTheme="minorHAnsi" w:hAnsiTheme="minorHAnsi" w:cstheme="minorHAnsi"/>
          <w:sz w:val="24"/>
        </w:rPr>
        <w:t xml:space="preserve">larify terms so board of education can understand. </w:t>
      </w:r>
      <w:r w:rsidR="003633CC">
        <w:rPr>
          <w:rFonts w:asciiTheme="minorHAnsi" w:hAnsiTheme="minorHAnsi" w:cstheme="minorHAnsi"/>
          <w:sz w:val="24"/>
        </w:rPr>
        <w:t>Go back to the basic</w:t>
      </w:r>
      <w:r w:rsidR="00F312BE">
        <w:rPr>
          <w:rFonts w:asciiTheme="minorHAnsi" w:hAnsiTheme="minorHAnsi" w:cstheme="minorHAnsi"/>
          <w:sz w:val="24"/>
        </w:rPr>
        <w:t xml:space="preserve"> on federal requirements</w:t>
      </w:r>
      <w:r w:rsidR="00540BAA">
        <w:rPr>
          <w:rFonts w:asciiTheme="minorHAnsi" w:hAnsiTheme="minorHAnsi" w:cstheme="minorHAnsi"/>
          <w:sz w:val="24"/>
        </w:rPr>
        <w:t>, especially post-pandemic</w:t>
      </w:r>
      <w:r w:rsidR="00F312BE">
        <w:rPr>
          <w:rFonts w:asciiTheme="minorHAnsi" w:hAnsiTheme="minorHAnsi" w:cstheme="minorHAnsi"/>
          <w:sz w:val="24"/>
        </w:rPr>
        <w:t xml:space="preserve">. There isn’t agreement on what the indicators should be. Only indicators can agree </w:t>
      </w:r>
      <w:proofErr w:type="gramStart"/>
      <w:r w:rsidR="00F312BE">
        <w:rPr>
          <w:rFonts w:asciiTheme="minorHAnsi" w:hAnsiTheme="minorHAnsi" w:cstheme="minorHAnsi"/>
          <w:sz w:val="24"/>
        </w:rPr>
        <w:t>on:</w:t>
      </w:r>
      <w:proofErr w:type="gramEnd"/>
      <w:r w:rsidR="00F312BE">
        <w:rPr>
          <w:rFonts w:asciiTheme="minorHAnsi" w:hAnsiTheme="minorHAnsi" w:cstheme="minorHAnsi"/>
          <w:sz w:val="24"/>
        </w:rPr>
        <w:t xml:space="preserve"> reading, math, science and growth. </w:t>
      </w:r>
      <w:r w:rsidR="007B13D9">
        <w:rPr>
          <w:rFonts w:asciiTheme="minorHAnsi" w:hAnsiTheme="minorHAnsi" w:cstheme="minorHAnsi"/>
          <w:sz w:val="24"/>
        </w:rPr>
        <w:t xml:space="preserve">Post high school measures is a “hot topic”. </w:t>
      </w:r>
      <w:r w:rsidR="00A542FE">
        <w:rPr>
          <w:rFonts w:asciiTheme="minorHAnsi" w:hAnsiTheme="minorHAnsi" w:cstheme="minorHAnsi"/>
          <w:sz w:val="24"/>
        </w:rPr>
        <w:t>Challenge for these is making v</w:t>
      </w:r>
      <w:r w:rsidR="007B13D9">
        <w:rPr>
          <w:rFonts w:asciiTheme="minorHAnsi" w:hAnsiTheme="minorHAnsi" w:cstheme="minorHAnsi"/>
          <w:sz w:val="24"/>
        </w:rPr>
        <w:t xml:space="preserve">alue judgements </w:t>
      </w:r>
      <w:r w:rsidR="00D62045">
        <w:rPr>
          <w:rFonts w:asciiTheme="minorHAnsi" w:hAnsiTheme="minorHAnsi" w:cstheme="minorHAnsi"/>
          <w:sz w:val="24"/>
        </w:rPr>
        <w:t xml:space="preserve">on career choices made by students. </w:t>
      </w:r>
    </w:p>
    <w:p w14:paraId="1EF37F59" w14:textId="5B6C444F" w:rsidR="00DC2775" w:rsidRPr="00CA1E3C" w:rsidRDefault="00DC2775" w:rsidP="00CA1E3C">
      <w:pPr>
        <w:pStyle w:val="ListParagraph"/>
        <w:numPr>
          <w:ilvl w:val="0"/>
          <w:numId w:val="16"/>
        </w:numPr>
        <w:tabs>
          <w:tab w:val="left" w:pos="1620"/>
        </w:tabs>
        <w:spacing w:line="240" w:lineRule="auto"/>
        <w:rPr>
          <w:rFonts w:asciiTheme="minorHAnsi" w:hAnsiTheme="minorHAnsi" w:cstheme="minorHAnsi"/>
          <w:i/>
          <w:iCs/>
          <w:sz w:val="24"/>
        </w:rPr>
      </w:pPr>
      <w:r w:rsidRPr="00CA1E3C">
        <w:rPr>
          <w:rFonts w:asciiTheme="minorHAnsi" w:hAnsiTheme="minorHAnsi" w:cstheme="minorHAnsi"/>
          <w:i/>
          <w:iCs/>
          <w:sz w:val="24"/>
        </w:rPr>
        <w:t>What feedback do you have for us regarding these rules?</w:t>
      </w:r>
    </w:p>
    <w:p w14:paraId="10334D0B" w14:textId="5FB94314" w:rsidR="00E5531F" w:rsidRPr="008D7904" w:rsidRDefault="008D7904" w:rsidP="00E5531F">
      <w:pPr>
        <w:tabs>
          <w:tab w:val="left" w:pos="1620"/>
        </w:tabs>
        <w:spacing w:line="240" w:lineRule="auto"/>
        <w:rPr>
          <w:rFonts w:asciiTheme="minorHAnsi" w:hAnsiTheme="minorHAnsi" w:cstheme="minorHAnsi"/>
          <w:sz w:val="24"/>
        </w:rPr>
      </w:pPr>
      <w:r w:rsidRPr="008D7904">
        <w:rPr>
          <w:rFonts w:asciiTheme="minorHAnsi" w:hAnsiTheme="minorHAnsi" w:cstheme="minorHAnsi"/>
          <w:b/>
          <w:bCs/>
          <w:sz w:val="24"/>
        </w:rPr>
        <w:lastRenderedPageBreak/>
        <w:t>TAC</w:t>
      </w:r>
      <w:r>
        <w:rPr>
          <w:rFonts w:asciiTheme="minorHAnsi" w:hAnsiTheme="minorHAnsi" w:cstheme="minorHAnsi"/>
          <w:sz w:val="24"/>
        </w:rPr>
        <w:t xml:space="preserve">: States change assessment when they change accountability systems. Run the numbers to see what changes happen. Evaluate the impact of changes in the systems. The field needs a broader understanding </w:t>
      </w:r>
      <w:r w:rsidR="00413F37">
        <w:rPr>
          <w:rFonts w:asciiTheme="minorHAnsi" w:hAnsiTheme="minorHAnsi" w:cstheme="minorHAnsi"/>
          <w:sz w:val="24"/>
        </w:rPr>
        <w:t xml:space="preserve">of how they can impact the system. Use common language and communication </w:t>
      </w:r>
      <w:r w:rsidR="00337488">
        <w:rPr>
          <w:rFonts w:asciiTheme="minorHAnsi" w:hAnsiTheme="minorHAnsi" w:cstheme="minorHAnsi"/>
          <w:sz w:val="24"/>
        </w:rPr>
        <w:t>to make accountability more user-friendly. Would more schools be identified for support if you didn’t</w:t>
      </w:r>
      <w:r w:rsidR="008F58E9">
        <w:rPr>
          <w:rFonts w:asciiTheme="minorHAnsi" w:hAnsiTheme="minorHAnsi" w:cstheme="minorHAnsi"/>
          <w:sz w:val="24"/>
        </w:rPr>
        <w:t xml:space="preserve"> </w:t>
      </w:r>
      <w:r w:rsidR="00077B66">
        <w:rPr>
          <w:rFonts w:asciiTheme="minorHAnsi" w:hAnsiTheme="minorHAnsi" w:cstheme="minorHAnsi"/>
          <w:sz w:val="24"/>
        </w:rPr>
        <w:t xml:space="preserve">focus on the 5%? </w:t>
      </w:r>
      <w:r w:rsidR="00B41D85">
        <w:rPr>
          <w:rFonts w:asciiTheme="minorHAnsi" w:hAnsiTheme="minorHAnsi" w:cstheme="minorHAnsi"/>
          <w:sz w:val="24"/>
        </w:rPr>
        <w:t xml:space="preserve">This is the time to make a more transparent accountability system. </w:t>
      </w:r>
    </w:p>
    <w:p w14:paraId="5CE48354" w14:textId="2A1A1BD5" w:rsidR="00DC2775" w:rsidRPr="00CA1E3C" w:rsidRDefault="00DC2775" w:rsidP="00CA1E3C">
      <w:pPr>
        <w:pStyle w:val="ListParagraph"/>
        <w:numPr>
          <w:ilvl w:val="0"/>
          <w:numId w:val="16"/>
        </w:numPr>
        <w:tabs>
          <w:tab w:val="left" w:pos="1620"/>
        </w:tabs>
        <w:spacing w:line="240" w:lineRule="auto"/>
        <w:rPr>
          <w:rFonts w:asciiTheme="minorHAnsi" w:hAnsiTheme="minorHAnsi" w:cstheme="minorHAnsi"/>
          <w:i/>
          <w:iCs/>
          <w:sz w:val="24"/>
        </w:rPr>
      </w:pPr>
      <w:r w:rsidRPr="00CA1E3C">
        <w:rPr>
          <w:rFonts w:asciiTheme="minorHAnsi" w:hAnsiTheme="minorHAnsi" w:cstheme="minorHAnsi"/>
          <w:i/>
          <w:iCs/>
          <w:sz w:val="24"/>
        </w:rPr>
        <w:t>What questions do you have regarding these rules?</w:t>
      </w:r>
    </w:p>
    <w:p w14:paraId="7694DBAC" w14:textId="26EF8888" w:rsidR="00077B66" w:rsidRPr="00C07426" w:rsidRDefault="00077B66" w:rsidP="008D7904">
      <w:pPr>
        <w:tabs>
          <w:tab w:val="left" w:pos="1620"/>
        </w:tabs>
        <w:spacing w:line="240" w:lineRule="auto"/>
        <w:rPr>
          <w:rFonts w:asciiTheme="minorHAnsi" w:hAnsiTheme="minorHAnsi" w:cstheme="minorHAnsi"/>
          <w:sz w:val="24"/>
        </w:rPr>
      </w:pPr>
      <w:r w:rsidRPr="00077B66">
        <w:rPr>
          <w:rFonts w:asciiTheme="minorHAnsi" w:hAnsiTheme="minorHAnsi" w:cstheme="minorHAnsi"/>
          <w:b/>
          <w:bCs/>
          <w:sz w:val="24"/>
        </w:rPr>
        <w:t>TAC: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How do schools demonstrate growth?  </w:t>
      </w:r>
      <w:r w:rsidRPr="00C07426">
        <w:rPr>
          <w:rFonts w:asciiTheme="minorHAnsi" w:hAnsiTheme="minorHAnsi" w:cstheme="minorHAnsi"/>
          <w:b/>
          <w:bCs/>
          <w:sz w:val="24"/>
        </w:rPr>
        <w:t>NDE</w:t>
      </w:r>
      <w:r w:rsidR="00C07426">
        <w:rPr>
          <w:rFonts w:asciiTheme="minorHAnsi" w:hAnsiTheme="minorHAnsi" w:cstheme="minorHAnsi"/>
          <w:sz w:val="24"/>
        </w:rPr>
        <w:t xml:space="preserve"> 1 po</w:t>
      </w:r>
      <w:r w:rsidR="00BF6C46">
        <w:rPr>
          <w:rFonts w:asciiTheme="minorHAnsi" w:hAnsiTheme="minorHAnsi" w:cstheme="minorHAnsi"/>
          <w:sz w:val="24"/>
        </w:rPr>
        <w:t>int</w:t>
      </w:r>
    </w:p>
    <w:p w14:paraId="7CDCEE99" w14:textId="77777777" w:rsidR="00DC2775" w:rsidRPr="00DC2775" w:rsidRDefault="00DC2775" w:rsidP="00DC2775">
      <w:pPr>
        <w:pStyle w:val="ListParagraph"/>
        <w:tabs>
          <w:tab w:val="left" w:pos="1620"/>
        </w:tabs>
        <w:spacing w:line="240" w:lineRule="auto"/>
        <w:ind w:left="1980"/>
        <w:rPr>
          <w:rFonts w:asciiTheme="minorHAnsi" w:hAnsiTheme="minorHAnsi" w:cstheme="minorHAnsi"/>
          <w:i/>
          <w:iCs/>
          <w:sz w:val="24"/>
        </w:rPr>
      </w:pPr>
    </w:p>
    <w:p w14:paraId="65F96090" w14:textId="06E50BB9" w:rsidR="00F9053D" w:rsidRDefault="00F9053D" w:rsidP="00F9053D">
      <w:pPr>
        <w:tabs>
          <w:tab w:val="left" w:pos="1620"/>
        </w:tabs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10:30 a.m</w:t>
      </w:r>
      <w:r w:rsidR="00116BBF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Break</w:t>
      </w:r>
    </w:p>
    <w:p w14:paraId="1E40FA1B" w14:textId="20FBA12F" w:rsidR="00F9053D" w:rsidRPr="00E7252E" w:rsidRDefault="00F9053D" w:rsidP="00F9053D">
      <w:pPr>
        <w:tabs>
          <w:tab w:val="left" w:pos="1620"/>
        </w:tabs>
        <w:spacing w:after="24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10:45 a.m.   NWEA</w:t>
      </w:r>
      <w:r w:rsidR="00E7252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E75FAD2" w14:textId="7ED7497E" w:rsidR="009517D1" w:rsidRDefault="009517D1" w:rsidP="00DC2775">
      <w:pPr>
        <w:tabs>
          <w:tab w:val="left" w:pos="1620"/>
        </w:tabs>
        <w:spacing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Document</w:t>
      </w:r>
      <w:r w:rsidR="00AE4CD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E569DE">
        <w:rPr>
          <w:rFonts w:asciiTheme="minorHAnsi" w:hAnsiTheme="minorHAnsi" w:cstheme="minorHAnsi"/>
          <w:i/>
          <w:iCs/>
          <w:sz w:val="24"/>
          <w:szCs w:val="24"/>
        </w:rPr>
        <w:t>3</w:t>
      </w:r>
      <w:r>
        <w:rPr>
          <w:rFonts w:asciiTheme="minorHAnsi" w:hAnsiTheme="minorHAnsi" w:cstheme="minorHAnsi"/>
          <w:i/>
          <w:iCs/>
          <w:sz w:val="24"/>
          <w:szCs w:val="24"/>
        </w:rPr>
        <w:t>:</w:t>
      </w:r>
      <w:r w:rsidR="00DC2775">
        <w:rPr>
          <w:rFonts w:asciiTheme="minorHAnsi" w:hAnsiTheme="minorHAnsi" w:cstheme="minorHAnsi"/>
          <w:i/>
          <w:iCs/>
          <w:sz w:val="24"/>
          <w:szCs w:val="24"/>
        </w:rPr>
        <w:t xml:space="preserve"> PowerPoint: Proposed Data Forensic Analytic Procedures for NSCAS</w:t>
      </w:r>
    </w:p>
    <w:p w14:paraId="692BAFE8" w14:textId="02D3C3FF" w:rsidR="00DC2775" w:rsidRDefault="00DC2775" w:rsidP="00AB08D3">
      <w:pPr>
        <w:pStyle w:val="ListParagraph"/>
        <w:numPr>
          <w:ilvl w:val="0"/>
          <w:numId w:val="16"/>
        </w:numPr>
        <w:tabs>
          <w:tab w:val="left" w:pos="1620"/>
        </w:tabs>
        <w:spacing w:line="240" w:lineRule="auto"/>
        <w:rPr>
          <w:rFonts w:asciiTheme="minorHAnsi" w:hAnsiTheme="minorHAnsi" w:cstheme="minorHAnsi"/>
          <w:i/>
          <w:iCs/>
          <w:sz w:val="24"/>
        </w:rPr>
      </w:pPr>
      <w:r w:rsidRPr="00AB08D3">
        <w:rPr>
          <w:rFonts w:asciiTheme="minorHAnsi" w:hAnsiTheme="minorHAnsi" w:cstheme="minorHAnsi"/>
          <w:i/>
          <w:iCs/>
          <w:sz w:val="24"/>
        </w:rPr>
        <w:t>Are these proposed analytic procedures psychometrically sound and reasonable?</w:t>
      </w:r>
    </w:p>
    <w:p w14:paraId="74E2B94F" w14:textId="3ACCB1BD" w:rsidR="00BD391E" w:rsidRPr="00BD391E" w:rsidRDefault="007128D1" w:rsidP="00BD391E">
      <w:pPr>
        <w:tabs>
          <w:tab w:val="left" w:pos="1620"/>
        </w:tabs>
        <w:spacing w:line="240" w:lineRule="auto"/>
        <w:rPr>
          <w:rFonts w:asciiTheme="minorHAnsi" w:hAnsiTheme="minorHAnsi" w:cstheme="minorHAnsi"/>
          <w:sz w:val="24"/>
        </w:rPr>
      </w:pPr>
      <w:r w:rsidRPr="007128D1">
        <w:rPr>
          <w:rFonts w:asciiTheme="minorHAnsi" w:hAnsiTheme="minorHAnsi" w:cstheme="minorHAnsi"/>
          <w:b/>
          <w:bCs/>
          <w:sz w:val="24"/>
        </w:rPr>
        <w:t xml:space="preserve">TAC: </w:t>
      </w:r>
      <w:r w:rsidR="002E28E8">
        <w:rPr>
          <w:rFonts w:asciiTheme="minorHAnsi" w:hAnsiTheme="minorHAnsi" w:cstheme="minorHAnsi"/>
          <w:sz w:val="24"/>
        </w:rPr>
        <w:t xml:space="preserve">Questioned why using </w:t>
      </w:r>
      <w:r w:rsidR="00E8552A">
        <w:rPr>
          <w:rFonts w:asciiTheme="minorHAnsi" w:hAnsiTheme="minorHAnsi" w:cstheme="minorHAnsi"/>
          <w:sz w:val="24"/>
        </w:rPr>
        <w:t xml:space="preserve">p-value rather than </w:t>
      </w:r>
      <w:r w:rsidR="00956C84">
        <w:rPr>
          <w:rFonts w:asciiTheme="minorHAnsi" w:hAnsiTheme="minorHAnsi" w:cstheme="minorHAnsi"/>
          <w:sz w:val="24"/>
        </w:rPr>
        <w:t>Rasch</w:t>
      </w:r>
      <w:r w:rsidR="00E8552A">
        <w:rPr>
          <w:rFonts w:asciiTheme="minorHAnsi" w:hAnsiTheme="minorHAnsi" w:cstheme="minorHAnsi"/>
          <w:sz w:val="24"/>
        </w:rPr>
        <w:t xml:space="preserve"> metric since it is less sample dependent given this is a computer-adaptive test. </w:t>
      </w:r>
      <w:r w:rsidR="00DD1F4C">
        <w:rPr>
          <w:rFonts w:asciiTheme="minorHAnsi" w:hAnsiTheme="minorHAnsi" w:cstheme="minorHAnsi"/>
          <w:sz w:val="24"/>
        </w:rPr>
        <w:t xml:space="preserve">Ensure if items are flagged there is a reasonable path </w:t>
      </w:r>
      <w:r w:rsidR="00834F35">
        <w:rPr>
          <w:rFonts w:asciiTheme="minorHAnsi" w:hAnsiTheme="minorHAnsi" w:cstheme="minorHAnsi"/>
          <w:sz w:val="24"/>
        </w:rPr>
        <w:t xml:space="preserve">to follow regarding how to address the concerns. </w:t>
      </w:r>
      <w:r w:rsidR="00A521F9">
        <w:rPr>
          <w:rFonts w:asciiTheme="minorHAnsi" w:hAnsiTheme="minorHAnsi" w:cstheme="minorHAnsi"/>
          <w:sz w:val="24"/>
        </w:rPr>
        <w:t>It is also dependent on sample</w:t>
      </w:r>
      <w:r w:rsidR="00643E23">
        <w:rPr>
          <w:rFonts w:asciiTheme="minorHAnsi" w:hAnsiTheme="minorHAnsi" w:cstheme="minorHAnsi"/>
          <w:sz w:val="24"/>
        </w:rPr>
        <w:t xml:space="preserve"> characteristics.</w:t>
      </w:r>
      <w:r w:rsidR="00521B71">
        <w:rPr>
          <w:rFonts w:asciiTheme="minorHAnsi" w:hAnsiTheme="minorHAnsi" w:cstheme="minorHAnsi"/>
          <w:sz w:val="24"/>
        </w:rPr>
        <w:t xml:space="preserve"> </w:t>
      </w:r>
      <w:r w:rsidR="00F82DCB">
        <w:rPr>
          <w:rFonts w:asciiTheme="minorHAnsi" w:hAnsiTheme="minorHAnsi" w:cstheme="minorHAnsi"/>
          <w:sz w:val="24"/>
        </w:rPr>
        <w:t xml:space="preserve">The </w:t>
      </w:r>
      <w:r w:rsidR="00136582">
        <w:rPr>
          <w:rFonts w:asciiTheme="minorHAnsi" w:hAnsiTheme="minorHAnsi" w:cstheme="minorHAnsi"/>
          <w:sz w:val="24"/>
        </w:rPr>
        <w:t>analyses of distribution changes</w:t>
      </w:r>
      <w:r w:rsidR="00ED123E">
        <w:rPr>
          <w:rFonts w:asciiTheme="minorHAnsi" w:hAnsiTheme="minorHAnsi" w:cstheme="minorHAnsi"/>
          <w:sz w:val="24"/>
        </w:rPr>
        <w:t xml:space="preserve">, </w:t>
      </w:r>
      <w:r w:rsidR="00076FC3">
        <w:rPr>
          <w:rFonts w:asciiTheme="minorHAnsi" w:hAnsiTheme="minorHAnsi" w:cstheme="minorHAnsi"/>
          <w:sz w:val="24"/>
        </w:rPr>
        <w:t xml:space="preserve">rapid response analysis to identify potential scores that may </w:t>
      </w:r>
      <w:r w:rsidR="00191B1E">
        <w:rPr>
          <w:rFonts w:asciiTheme="minorHAnsi" w:hAnsiTheme="minorHAnsi" w:cstheme="minorHAnsi"/>
          <w:sz w:val="24"/>
        </w:rPr>
        <w:t xml:space="preserve">need to be invalidated, and the item drift analysis make sense. Suggestion: </w:t>
      </w:r>
      <w:r w:rsidR="00082D55">
        <w:rPr>
          <w:rFonts w:asciiTheme="minorHAnsi" w:hAnsiTheme="minorHAnsi" w:cstheme="minorHAnsi"/>
          <w:sz w:val="24"/>
        </w:rPr>
        <w:t xml:space="preserve">monitor what some of the newer methods for adaptive testing </w:t>
      </w:r>
      <w:r w:rsidR="007C7031">
        <w:rPr>
          <w:rFonts w:asciiTheme="minorHAnsi" w:hAnsiTheme="minorHAnsi" w:cstheme="minorHAnsi"/>
          <w:sz w:val="24"/>
        </w:rPr>
        <w:t xml:space="preserve">are due to the nature of the test. The vertical scale could allow you to make some assumptions of how a student </w:t>
      </w:r>
      <w:r w:rsidR="00BD391E">
        <w:rPr>
          <w:rFonts w:asciiTheme="minorHAnsi" w:hAnsiTheme="minorHAnsi" w:cstheme="minorHAnsi"/>
          <w:sz w:val="24"/>
        </w:rPr>
        <w:t>moves from year to year across the scale.</w:t>
      </w:r>
    </w:p>
    <w:p w14:paraId="2E473B9F" w14:textId="4F6871CE" w:rsidR="00DC2775" w:rsidRPr="00123C82" w:rsidRDefault="00DC2775" w:rsidP="00123C82">
      <w:pPr>
        <w:pStyle w:val="ListParagraph"/>
        <w:numPr>
          <w:ilvl w:val="0"/>
          <w:numId w:val="16"/>
        </w:numPr>
        <w:tabs>
          <w:tab w:val="left" w:pos="1620"/>
        </w:tabs>
        <w:spacing w:line="240" w:lineRule="auto"/>
        <w:rPr>
          <w:rFonts w:asciiTheme="minorHAnsi" w:hAnsiTheme="minorHAnsi" w:cstheme="minorHAnsi"/>
          <w:i/>
          <w:iCs/>
          <w:sz w:val="24"/>
        </w:rPr>
      </w:pPr>
      <w:r w:rsidRPr="00123C82">
        <w:rPr>
          <w:rFonts w:asciiTheme="minorHAnsi" w:hAnsiTheme="minorHAnsi" w:cstheme="minorHAnsi"/>
          <w:i/>
          <w:iCs/>
          <w:sz w:val="24"/>
        </w:rPr>
        <w:t>Are there additional analyses TAC would like to recommend?</w:t>
      </w:r>
    </w:p>
    <w:p w14:paraId="6E1CBCFB" w14:textId="77777777" w:rsidR="00922793" w:rsidRDefault="00C75627" w:rsidP="00922793">
      <w:pPr>
        <w:tabs>
          <w:tab w:val="left" w:pos="1620"/>
        </w:tabs>
        <w:spacing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TAC: </w:t>
      </w:r>
      <w:r w:rsidR="00020CC4">
        <w:rPr>
          <w:rFonts w:asciiTheme="minorHAnsi" w:hAnsiTheme="minorHAnsi" w:cstheme="minorHAnsi"/>
          <w:sz w:val="24"/>
        </w:rPr>
        <w:t xml:space="preserve">Perhaps do additional analysis as to why </w:t>
      </w:r>
      <w:r w:rsidR="00B56212">
        <w:rPr>
          <w:rFonts w:asciiTheme="minorHAnsi" w:hAnsiTheme="minorHAnsi" w:cstheme="minorHAnsi"/>
          <w:sz w:val="24"/>
        </w:rPr>
        <w:t>numbers</w:t>
      </w:r>
      <w:r w:rsidR="00DC5951">
        <w:rPr>
          <w:rFonts w:asciiTheme="minorHAnsi" w:hAnsiTheme="minorHAnsi" w:cstheme="minorHAnsi"/>
          <w:sz w:val="24"/>
        </w:rPr>
        <w:t xml:space="preserve"> of examinees </w:t>
      </w:r>
      <w:r w:rsidR="00871CB5">
        <w:rPr>
          <w:rFonts w:asciiTheme="minorHAnsi" w:hAnsiTheme="minorHAnsi" w:cstheme="minorHAnsi"/>
          <w:sz w:val="24"/>
        </w:rPr>
        <w:t xml:space="preserve">and mean </w:t>
      </w:r>
      <w:r w:rsidR="00DC5951">
        <w:rPr>
          <w:rFonts w:asciiTheme="minorHAnsi" w:hAnsiTheme="minorHAnsi" w:cstheme="minorHAnsi"/>
          <w:sz w:val="24"/>
        </w:rPr>
        <w:t>fluctuate</w:t>
      </w:r>
      <w:r w:rsidR="00CE06DA">
        <w:rPr>
          <w:rFonts w:asciiTheme="minorHAnsi" w:hAnsiTheme="minorHAnsi" w:cstheme="minorHAnsi"/>
          <w:sz w:val="24"/>
        </w:rPr>
        <w:t xml:space="preserve"> as they do</w:t>
      </w:r>
      <w:r w:rsidR="00B56212">
        <w:rPr>
          <w:rFonts w:asciiTheme="minorHAnsi" w:hAnsiTheme="minorHAnsi" w:cstheme="minorHAnsi"/>
          <w:sz w:val="24"/>
        </w:rPr>
        <w:t xml:space="preserve"> in last two weeks of testing</w:t>
      </w:r>
      <w:r w:rsidR="00614124">
        <w:rPr>
          <w:rFonts w:asciiTheme="minorHAnsi" w:hAnsiTheme="minorHAnsi" w:cstheme="minorHAnsi"/>
          <w:sz w:val="24"/>
        </w:rPr>
        <w:t xml:space="preserve"> and which students are involved. </w:t>
      </w:r>
      <w:r w:rsidR="00D2457F">
        <w:rPr>
          <w:rFonts w:asciiTheme="minorHAnsi" w:hAnsiTheme="minorHAnsi" w:cstheme="minorHAnsi"/>
          <w:sz w:val="24"/>
        </w:rPr>
        <w:t>School choice of testing week</w:t>
      </w:r>
      <w:r w:rsidR="00D8004A">
        <w:rPr>
          <w:rFonts w:asciiTheme="minorHAnsi" w:hAnsiTheme="minorHAnsi" w:cstheme="minorHAnsi"/>
          <w:sz w:val="24"/>
        </w:rPr>
        <w:t xml:space="preserve"> impacts this measurement. </w:t>
      </w:r>
      <w:r w:rsidR="006A3E72">
        <w:rPr>
          <w:rFonts w:asciiTheme="minorHAnsi" w:hAnsiTheme="minorHAnsi" w:cstheme="minorHAnsi"/>
          <w:sz w:val="24"/>
        </w:rPr>
        <w:t>Look at trend data (completing this work again 2023-24) to identify trends in larger districts by grade level and content. As a policy consideration, perhaps the elementary does not need seven weeks of testing window</w:t>
      </w:r>
      <w:r w:rsidR="00BD034A">
        <w:rPr>
          <w:rFonts w:asciiTheme="minorHAnsi" w:hAnsiTheme="minorHAnsi" w:cstheme="minorHAnsi"/>
          <w:sz w:val="24"/>
        </w:rPr>
        <w:t>.</w:t>
      </w:r>
      <w:r w:rsidR="00F55F16">
        <w:rPr>
          <w:rFonts w:asciiTheme="minorHAnsi" w:hAnsiTheme="minorHAnsi" w:cstheme="minorHAnsi"/>
          <w:sz w:val="24"/>
        </w:rPr>
        <w:t xml:space="preserve"> Also consider looking at those who take a very long time to respond, rather than just rapid responses. May indicate a different concern like proctors helping students. </w:t>
      </w:r>
      <w:r w:rsidR="005907B1">
        <w:rPr>
          <w:rFonts w:asciiTheme="minorHAnsi" w:hAnsiTheme="minorHAnsi" w:cstheme="minorHAnsi"/>
          <w:sz w:val="24"/>
        </w:rPr>
        <w:t>How does the adaptive nature of NSCAS Growth</w:t>
      </w:r>
      <w:r w:rsidR="00B15673">
        <w:rPr>
          <w:rFonts w:asciiTheme="minorHAnsi" w:hAnsiTheme="minorHAnsi" w:cstheme="minorHAnsi"/>
          <w:sz w:val="24"/>
        </w:rPr>
        <w:t xml:space="preserve"> play a role in these analytics? </w:t>
      </w:r>
      <w:r w:rsidR="008B505E">
        <w:rPr>
          <w:rFonts w:asciiTheme="minorHAnsi" w:hAnsiTheme="minorHAnsi" w:cstheme="minorHAnsi"/>
          <w:sz w:val="24"/>
        </w:rPr>
        <w:t xml:space="preserve">Clarification that only on-grade level items are part of the </w:t>
      </w:r>
      <w:r w:rsidR="00872DAA">
        <w:rPr>
          <w:rFonts w:asciiTheme="minorHAnsi" w:hAnsiTheme="minorHAnsi" w:cstheme="minorHAnsi"/>
          <w:sz w:val="24"/>
        </w:rPr>
        <w:t xml:space="preserve">analysis cited. </w:t>
      </w:r>
      <w:r w:rsidR="00BD391E">
        <w:rPr>
          <w:rFonts w:asciiTheme="minorHAnsi" w:hAnsiTheme="minorHAnsi" w:cstheme="minorHAnsi"/>
          <w:sz w:val="24"/>
        </w:rPr>
        <w:t>Suggestion: monitor what some of the newer methods for adaptive testing are due to the nature of the test. The vertical scale could allow you to make some assumptions of how a student moves from year to year across the scale.</w:t>
      </w:r>
    </w:p>
    <w:p w14:paraId="6DA15E4C" w14:textId="77777777" w:rsidR="00922793" w:rsidRDefault="00922793" w:rsidP="00922793">
      <w:pPr>
        <w:tabs>
          <w:tab w:val="left" w:pos="1620"/>
        </w:tabs>
        <w:spacing w:line="240" w:lineRule="auto"/>
        <w:rPr>
          <w:rFonts w:asciiTheme="minorHAnsi" w:hAnsiTheme="minorHAnsi" w:cstheme="minorHAnsi"/>
          <w:sz w:val="24"/>
        </w:rPr>
      </w:pPr>
    </w:p>
    <w:p w14:paraId="2D0047A6" w14:textId="77777777" w:rsidR="00922793" w:rsidRDefault="00F9053D" w:rsidP="00922793">
      <w:pPr>
        <w:tabs>
          <w:tab w:val="left" w:pos="1620"/>
        </w:tabs>
        <w:spacing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12:00 p.m.   LUNCH</w:t>
      </w:r>
    </w:p>
    <w:p w14:paraId="0FB5DFC7" w14:textId="77777777" w:rsidR="00922793" w:rsidRDefault="00922793" w:rsidP="00922793">
      <w:pPr>
        <w:tabs>
          <w:tab w:val="left" w:pos="1620"/>
        </w:tabs>
        <w:spacing w:line="240" w:lineRule="auto"/>
        <w:rPr>
          <w:rFonts w:asciiTheme="minorHAnsi" w:hAnsiTheme="minorHAnsi" w:cstheme="minorHAnsi"/>
          <w:sz w:val="24"/>
        </w:rPr>
      </w:pPr>
    </w:p>
    <w:p w14:paraId="675F7E75" w14:textId="7EC9685E" w:rsidR="00F9053D" w:rsidRPr="00922793" w:rsidRDefault="00F9053D" w:rsidP="00922793">
      <w:pPr>
        <w:tabs>
          <w:tab w:val="left" w:pos="1620"/>
        </w:tabs>
        <w:spacing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1:00 p.m</w:t>
      </w:r>
      <w:r w:rsidRPr="006B7E4D">
        <w:rPr>
          <w:rFonts w:asciiTheme="minorHAnsi" w:hAnsiTheme="minorHAnsi" w:cstheme="minorHAnsi"/>
          <w:b/>
          <w:bCs/>
        </w:rPr>
        <w:t xml:space="preserve">.     </w:t>
      </w:r>
      <w:r w:rsidR="006B7E4D" w:rsidRPr="006B7E4D">
        <w:rPr>
          <w:rFonts w:asciiTheme="minorHAnsi" w:hAnsiTheme="minorHAnsi" w:cstheme="minorHAnsi"/>
          <w:b/>
          <w:bCs/>
          <w:sz w:val="24"/>
          <w:szCs w:val="24"/>
        </w:rPr>
        <w:t>Dr. Jenny Kao</w:t>
      </w:r>
      <w:r w:rsidR="006B7E4D">
        <w:rPr>
          <w:rFonts w:asciiTheme="minorHAnsi" w:hAnsiTheme="minorHAnsi" w:cstheme="minorHAnsi"/>
          <w:b/>
          <w:bCs/>
          <w:sz w:val="24"/>
          <w:szCs w:val="24"/>
        </w:rPr>
        <w:t>, Psychometrics and Research Manager</w:t>
      </w:r>
      <w:r w:rsidR="00116BBF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6B7E4D">
        <w:rPr>
          <w:rFonts w:asciiTheme="minorHAnsi" w:hAnsiTheme="minorHAnsi" w:cstheme="minorHAnsi"/>
          <w:b/>
          <w:bCs/>
          <w:sz w:val="24"/>
          <w:szCs w:val="24"/>
        </w:rPr>
        <w:t xml:space="preserve"> and Cathryn Still, Executive Director, ELPA21 (Cambium) [zoom presentation]</w:t>
      </w:r>
    </w:p>
    <w:p w14:paraId="0F1BA99F" w14:textId="76BA8D39" w:rsidR="00F9053D" w:rsidRDefault="006B7E4D" w:rsidP="009517D1">
      <w:pPr>
        <w:tabs>
          <w:tab w:val="left" w:pos="1620"/>
        </w:tabs>
        <w:spacing w:after="240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Document </w:t>
      </w:r>
      <w:r w:rsidR="00E569DE">
        <w:rPr>
          <w:rFonts w:asciiTheme="minorHAnsi" w:hAnsiTheme="minorHAnsi" w:cstheme="minorHAnsi"/>
          <w:i/>
          <w:iCs/>
          <w:sz w:val="24"/>
          <w:szCs w:val="24"/>
        </w:rPr>
        <w:t>4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: </w:t>
      </w:r>
      <w:r w:rsidR="00820D77">
        <w:rPr>
          <w:rFonts w:asciiTheme="minorHAnsi" w:hAnsiTheme="minorHAnsi" w:cstheme="minorHAnsi"/>
          <w:i/>
          <w:iCs/>
          <w:sz w:val="24"/>
          <w:szCs w:val="24"/>
        </w:rPr>
        <w:t>PowerPoint: ELPA21: English Language Proficiency Assessment for the 21</w:t>
      </w:r>
      <w:r w:rsidR="00820D77" w:rsidRPr="00820D77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st</w:t>
      </w:r>
      <w:r w:rsidR="00820D77">
        <w:rPr>
          <w:rFonts w:asciiTheme="minorHAnsi" w:hAnsiTheme="minorHAnsi" w:cstheme="minorHAnsi"/>
          <w:i/>
          <w:iCs/>
          <w:sz w:val="24"/>
          <w:szCs w:val="24"/>
        </w:rPr>
        <w:t xml:space="preserve"> Century</w:t>
      </w:r>
    </w:p>
    <w:p w14:paraId="0A8D5B8D" w14:textId="28A8D455" w:rsidR="00820C3E" w:rsidRDefault="002444D0" w:rsidP="00A55F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The TAC </w:t>
      </w:r>
      <w:r w:rsidR="007F4613">
        <w:rPr>
          <w:rFonts w:asciiTheme="minorHAnsi" w:hAnsiTheme="minorHAnsi" w:cstheme="minorHAnsi"/>
          <w:sz w:val="24"/>
          <w:szCs w:val="24"/>
        </w:rPr>
        <w:t>r</w:t>
      </w:r>
      <w:r w:rsidR="00AC5591">
        <w:rPr>
          <w:rFonts w:asciiTheme="minorHAnsi" w:hAnsiTheme="minorHAnsi" w:cstheme="minorHAnsi"/>
          <w:sz w:val="24"/>
          <w:szCs w:val="24"/>
        </w:rPr>
        <w:t>equested clarification on linguistic processes</w:t>
      </w:r>
      <w:r w:rsidR="00D62555">
        <w:rPr>
          <w:rFonts w:asciiTheme="minorHAnsi" w:hAnsiTheme="minorHAnsi" w:cstheme="minorHAnsi"/>
          <w:sz w:val="24"/>
          <w:szCs w:val="24"/>
        </w:rPr>
        <w:t xml:space="preserve"> since this was submitted as evidence for Critical Element 3.2. </w:t>
      </w:r>
      <w:r w:rsidR="006E3210">
        <w:rPr>
          <w:rFonts w:asciiTheme="minorHAnsi" w:hAnsiTheme="minorHAnsi" w:cstheme="minorHAnsi"/>
          <w:sz w:val="24"/>
          <w:szCs w:val="24"/>
        </w:rPr>
        <w:t>The TAC requested clarification on how they conducted domain correlation matrices</w:t>
      </w:r>
      <w:r w:rsidR="00F64628">
        <w:rPr>
          <w:rFonts w:asciiTheme="minorHAnsi" w:hAnsiTheme="minorHAnsi" w:cstheme="minorHAnsi"/>
          <w:sz w:val="24"/>
          <w:szCs w:val="24"/>
        </w:rPr>
        <w:t xml:space="preserve"> (i.e., what is correlated?)</w:t>
      </w:r>
      <w:r w:rsidR="006E3210">
        <w:rPr>
          <w:rFonts w:asciiTheme="minorHAnsi" w:hAnsiTheme="minorHAnsi" w:cstheme="minorHAnsi"/>
          <w:sz w:val="24"/>
          <w:szCs w:val="24"/>
        </w:rPr>
        <w:t>.</w:t>
      </w:r>
      <w:r w:rsidR="00340053">
        <w:rPr>
          <w:rFonts w:asciiTheme="minorHAnsi" w:hAnsiTheme="minorHAnsi" w:cstheme="minorHAnsi"/>
          <w:sz w:val="24"/>
          <w:szCs w:val="24"/>
        </w:rPr>
        <w:t xml:space="preserve"> </w:t>
      </w:r>
      <w:r w:rsidR="008B2409">
        <w:rPr>
          <w:rFonts w:asciiTheme="minorHAnsi" w:hAnsiTheme="minorHAnsi" w:cstheme="minorHAnsi"/>
          <w:sz w:val="24"/>
          <w:szCs w:val="24"/>
        </w:rPr>
        <w:t xml:space="preserve">Does your data show the exiting EL students perform </w:t>
      </w:r>
      <w:r w:rsidR="00D36B8F">
        <w:rPr>
          <w:rFonts w:asciiTheme="minorHAnsi" w:hAnsiTheme="minorHAnsi" w:cstheme="minorHAnsi"/>
          <w:sz w:val="24"/>
          <w:szCs w:val="24"/>
        </w:rPr>
        <w:t>as well, better, or not as well as their peers who are not E</w:t>
      </w:r>
      <w:r w:rsidR="00F6732B">
        <w:rPr>
          <w:rFonts w:asciiTheme="minorHAnsi" w:hAnsiTheme="minorHAnsi" w:cstheme="minorHAnsi"/>
          <w:sz w:val="24"/>
          <w:szCs w:val="24"/>
        </w:rPr>
        <w:t>L</w:t>
      </w:r>
      <w:r w:rsidR="00D36B8F">
        <w:rPr>
          <w:rFonts w:asciiTheme="minorHAnsi" w:hAnsiTheme="minorHAnsi" w:cstheme="minorHAnsi"/>
          <w:sz w:val="24"/>
          <w:szCs w:val="24"/>
        </w:rPr>
        <w:t>s?</w:t>
      </w:r>
      <w:r w:rsidR="0007296B">
        <w:rPr>
          <w:rFonts w:asciiTheme="minorHAnsi" w:hAnsiTheme="minorHAnsi" w:cstheme="minorHAnsi"/>
          <w:sz w:val="24"/>
          <w:szCs w:val="24"/>
        </w:rPr>
        <w:t xml:space="preserve"> Generally, the former EL does better than the never EL</w:t>
      </w:r>
      <w:r w:rsidR="00F4275C">
        <w:rPr>
          <w:rFonts w:asciiTheme="minorHAnsi" w:hAnsiTheme="minorHAnsi" w:cstheme="minorHAnsi"/>
          <w:sz w:val="24"/>
          <w:szCs w:val="24"/>
        </w:rPr>
        <w:t>, usually in ELA</w:t>
      </w:r>
      <w:r w:rsidR="0007296B">
        <w:rPr>
          <w:rFonts w:asciiTheme="minorHAnsi" w:hAnsiTheme="minorHAnsi" w:cstheme="minorHAnsi"/>
          <w:sz w:val="24"/>
          <w:szCs w:val="24"/>
        </w:rPr>
        <w:t xml:space="preserve">. </w:t>
      </w:r>
      <w:r w:rsidR="00A31C17">
        <w:rPr>
          <w:rFonts w:asciiTheme="minorHAnsi" w:hAnsiTheme="minorHAnsi" w:cstheme="minorHAnsi"/>
          <w:sz w:val="24"/>
          <w:szCs w:val="24"/>
        </w:rPr>
        <w:t>Confirmed by another study using OH data.</w:t>
      </w:r>
      <w:r w:rsidR="00F4275C">
        <w:rPr>
          <w:rFonts w:asciiTheme="minorHAnsi" w:hAnsiTheme="minorHAnsi" w:cstheme="minorHAnsi"/>
          <w:sz w:val="24"/>
          <w:szCs w:val="24"/>
        </w:rPr>
        <w:t xml:space="preserve"> </w:t>
      </w:r>
      <w:r w:rsidR="001B0ADC">
        <w:rPr>
          <w:rFonts w:asciiTheme="minorHAnsi" w:hAnsiTheme="minorHAnsi" w:cstheme="minorHAnsi"/>
          <w:sz w:val="24"/>
          <w:szCs w:val="24"/>
        </w:rPr>
        <w:t>When</w:t>
      </w:r>
      <w:r w:rsidR="00AD29DE">
        <w:rPr>
          <w:rFonts w:asciiTheme="minorHAnsi" w:hAnsiTheme="minorHAnsi" w:cstheme="minorHAnsi"/>
          <w:sz w:val="24"/>
          <w:szCs w:val="24"/>
        </w:rPr>
        <w:t xml:space="preserve"> did you conduct standard setting, has it been revisited </w:t>
      </w:r>
      <w:r w:rsidR="002C167B">
        <w:rPr>
          <w:rFonts w:asciiTheme="minorHAnsi" w:hAnsiTheme="minorHAnsi" w:cstheme="minorHAnsi"/>
          <w:sz w:val="24"/>
          <w:szCs w:val="24"/>
        </w:rPr>
        <w:t>or</w:t>
      </w:r>
      <w:r w:rsidR="00AD29DE">
        <w:rPr>
          <w:rFonts w:asciiTheme="minorHAnsi" w:hAnsiTheme="minorHAnsi" w:cstheme="minorHAnsi"/>
          <w:sz w:val="24"/>
          <w:szCs w:val="24"/>
        </w:rPr>
        <w:t xml:space="preserve"> is this something you are </w:t>
      </w:r>
      <w:r w:rsidR="00F6558B">
        <w:rPr>
          <w:rFonts w:asciiTheme="minorHAnsi" w:hAnsiTheme="minorHAnsi" w:cstheme="minorHAnsi"/>
          <w:sz w:val="24"/>
          <w:szCs w:val="24"/>
        </w:rPr>
        <w:t>considering? All this is connected to original question about the research agenda.</w:t>
      </w:r>
      <w:r w:rsidR="00CE1FB9">
        <w:rPr>
          <w:rFonts w:asciiTheme="minorHAnsi" w:hAnsiTheme="minorHAnsi" w:cstheme="minorHAnsi"/>
          <w:sz w:val="24"/>
          <w:szCs w:val="24"/>
        </w:rPr>
        <w:t xml:space="preserve"> </w:t>
      </w:r>
      <w:r w:rsidR="00586664">
        <w:rPr>
          <w:rFonts w:asciiTheme="minorHAnsi" w:hAnsiTheme="minorHAnsi" w:cstheme="minorHAnsi"/>
          <w:sz w:val="24"/>
          <w:szCs w:val="24"/>
        </w:rPr>
        <w:t xml:space="preserve">ELPA21 is </w:t>
      </w:r>
      <w:r w:rsidR="00E1442E">
        <w:rPr>
          <w:rFonts w:asciiTheme="minorHAnsi" w:hAnsiTheme="minorHAnsi" w:cstheme="minorHAnsi"/>
          <w:sz w:val="24"/>
          <w:szCs w:val="24"/>
        </w:rPr>
        <w:t>evaluating their cut scores.</w:t>
      </w:r>
      <w:r w:rsidR="00884A95">
        <w:rPr>
          <w:rFonts w:asciiTheme="minorHAnsi" w:hAnsiTheme="minorHAnsi" w:cstheme="minorHAnsi"/>
          <w:sz w:val="24"/>
          <w:szCs w:val="24"/>
        </w:rPr>
        <w:t xml:space="preserve"> TAC requested a description of the ALT ELPA. </w:t>
      </w:r>
      <w:r w:rsidR="0027008B">
        <w:rPr>
          <w:rFonts w:asciiTheme="minorHAnsi" w:hAnsiTheme="minorHAnsi" w:cstheme="minorHAnsi"/>
          <w:sz w:val="24"/>
          <w:szCs w:val="24"/>
        </w:rPr>
        <w:t xml:space="preserve">Asked </w:t>
      </w:r>
      <w:r w:rsidR="00BD33CB">
        <w:rPr>
          <w:rFonts w:asciiTheme="minorHAnsi" w:hAnsiTheme="minorHAnsi" w:cstheme="minorHAnsi"/>
          <w:sz w:val="24"/>
          <w:szCs w:val="24"/>
        </w:rPr>
        <w:t xml:space="preserve">for peer review results for ALT ELPA – will submit in December 2024. </w:t>
      </w:r>
    </w:p>
    <w:p w14:paraId="5FC3A9F5" w14:textId="57D7BD7D" w:rsidR="00A55F00" w:rsidRDefault="00884A95" w:rsidP="00A55F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E66010" w14:textId="79164102" w:rsidR="006B7E4D" w:rsidRDefault="006B7E4D" w:rsidP="003470FE">
      <w:pPr>
        <w:tabs>
          <w:tab w:val="left" w:pos="1620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2:00 Break</w:t>
      </w:r>
    </w:p>
    <w:p w14:paraId="106C6B1F" w14:textId="77777777" w:rsidR="006B7E4D" w:rsidRDefault="006B7E4D" w:rsidP="00F9053D">
      <w:pPr>
        <w:tabs>
          <w:tab w:val="left" w:pos="1620"/>
        </w:tabs>
        <w:ind w:left="1620" w:hanging="1620"/>
        <w:rPr>
          <w:rFonts w:asciiTheme="minorHAnsi" w:hAnsiTheme="minorHAnsi" w:cstheme="minorHAnsi"/>
          <w:b/>
          <w:sz w:val="24"/>
          <w:szCs w:val="24"/>
        </w:rPr>
      </w:pPr>
    </w:p>
    <w:p w14:paraId="56DDE0EC" w14:textId="3923E47D" w:rsidR="00324FB3" w:rsidRDefault="00324FB3" w:rsidP="00F9053D">
      <w:pPr>
        <w:tabs>
          <w:tab w:val="left" w:pos="1620"/>
        </w:tabs>
        <w:ind w:left="1620" w:hanging="16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2:15-</w:t>
      </w:r>
      <w:r w:rsidR="006B5BB5">
        <w:rPr>
          <w:rFonts w:asciiTheme="minorHAnsi" w:hAnsiTheme="minorHAnsi" w:cstheme="minorHAnsi"/>
          <w:b/>
          <w:sz w:val="24"/>
          <w:szCs w:val="24"/>
        </w:rPr>
        <w:t>3:45 p.m. DRC</w:t>
      </w:r>
    </w:p>
    <w:p w14:paraId="1E018FFE" w14:textId="77777777" w:rsidR="006B5BB5" w:rsidRDefault="006B5BB5" w:rsidP="00F9053D">
      <w:pPr>
        <w:tabs>
          <w:tab w:val="left" w:pos="1620"/>
        </w:tabs>
        <w:ind w:left="1620" w:hanging="1620"/>
        <w:rPr>
          <w:rFonts w:asciiTheme="minorHAnsi" w:hAnsiTheme="minorHAnsi" w:cstheme="minorHAnsi"/>
          <w:b/>
          <w:sz w:val="24"/>
          <w:szCs w:val="24"/>
        </w:rPr>
      </w:pPr>
    </w:p>
    <w:p w14:paraId="7069469A" w14:textId="0FCBAE47" w:rsidR="006B5BB5" w:rsidRDefault="006B5BB5" w:rsidP="00F9053D">
      <w:pPr>
        <w:tabs>
          <w:tab w:val="left" w:pos="1620"/>
        </w:tabs>
        <w:ind w:left="1620" w:hanging="1620"/>
        <w:rPr>
          <w:rFonts w:asciiTheme="minorHAnsi" w:hAnsiTheme="minorHAnsi" w:cstheme="minorHAnsi"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Document </w:t>
      </w:r>
      <w:r w:rsidR="00E569DE">
        <w:rPr>
          <w:rFonts w:asciiTheme="minorHAnsi" w:hAnsiTheme="minorHAnsi" w:cstheme="minorHAnsi"/>
          <w:bCs/>
          <w:i/>
          <w:iCs/>
          <w:sz w:val="24"/>
          <w:szCs w:val="24"/>
        </w:rPr>
        <w:t>5</w:t>
      </w:r>
      <w:r>
        <w:rPr>
          <w:rFonts w:asciiTheme="minorHAnsi" w:hAnsiTheme="minorHAnsi" w:cstheme="minorHAnsi"/>
          <w:bCs/>
          <w:i/>
          <w:iCs/>
          <w:sz w:val="24"/>
          <w:szCs w:val="24"/>
        </w:rPr>
        <w:t>:</w:t>
      </w:r>
      <w:r w:rsidR="00DC2775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PowerPoint: Nebraska NSCAS-AA Standard Settings and Validations 2023 &amp; 2024</w:t>
      </w:r>
    </w:p>
    <w:p w14:paraId="03EB6A13" w14:textId="0938E9B8" w:rsidR="00DC2775" w:rsidRDefault="00DC2775" w:rsidP="00F9053D">
      <w:pPr>
        <w:tabs>
          <w:tab w:val="left" w:pos="1620"/>
        </w:tabs>
        <w:ind w:left="1620" w:hanging="1620"/>
        <w:rPr>
          <w:rFonts w:asciiTheme="minorHAnsi" w:hAnsiTheme="minorHAnsi" w:cstheme="minorHAnsi"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>Document 6: Nebraska NSCAS Alternate Cut Scores: ELA Standard Setting &amp; Science Standards Validation</w:t>
      </w:r>
    </w:p>
    <w:p w14:paraId="0C8A7230" w14:textId="128F22E8" w:rsidR="00DC2775" w:rsidRPr="00E21ECF" w:rsidRDefault="00DC2775" w:rsidP="00DC2775">
      <w:pPr>
        <w:pStyle w:val="ListParagraph"/>
        <w:numPr>
          <w:ilvl w:val="0"/>
          <w:numId w:val="5"/>
        </w:numPr>
        <w:tabs>
          <w:tab w:val="left" w:pos="1620"/>
        </w:tabs>
        <w:rPr>
          <w:rFonts w:asciiTheme="minorHAnsi" w:hAnsiTheme="minorHAnsi" w:cstheme="minorHAnsi"/>
          <w:bCs/>
          <w:i/>
          <w:iCs/>
          <w:sz w:val="24"/>
        </w:rPr>
      </w:pPr>
      <w:r>
        <w:rPr>
          <w:rFonts w:asciiTheme="minorHAnsi" w:hAnsiTheme="minorHAnsi" w:cstheme="minorHAnsi"/>
          <w:bCs/>
          <w:i/>
          <w:iCs/>
          <w:sz w:val="24"/>
        </w:rPr>
        <w:t>Does the four-step standard setting process still seem reasonable for ELA and math in 2024?</w:t>
      </w:r>
    </w:p>
    <w:p w14:paraId="0E98AFCD" w14:textId="3A1AA672" w:rsidR="00E21ECF" w:rsidRPr="00E22973" w:rsidRDefault="00E22973" w:rsidP="00E21ECF">
      <w:pPr>
        <w:tabs>
          <w:tab w:val="left" w:pos="1620"/>
        </w:tabs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/>
          <w:sz w:val="24"/>
        </w:rPr>
        <w:t>TAC:</w:t>
      </w:r>
      <w:r>
        <w:rPr>
          <w:rFonts w:asciiTheme="minorHAnsi" w:hAnsiTheme="minorHAnsi" w:cstheme="minorHAnsi"/>
          <w:bCs/>
          <w:sz w:val="24"/>
        </w:rPr>
        <w:t xml:space="preserve"> </w:t>
      </w:r>
      <w:r w:rsidR="00B16C5C">
        <w:rPr>
          <w:rFonts w:asciiTheme="minorHAnsi" w:hAnsiTheme="minorHAnsi" w:cstheme="minorHAnsi"/>
          <w:bCs/>
          <w:sz w:val="24"/>
        </w:rPr>
        <w:t xml:space="preserve">No </w:t>
      </w:r>
      <w:r w:rsidR="00282763">
        <w:rPr>
          <w:rFonts w:asciiTheme="minorHAnsi" w:hAnsiTheme="minorHAnsi" w:cstheme="minorHAnsi"/>
          <w:bCs/>
          <w:sz w:val="24"/>
        </w:rPr>
        <w:t>concerns</w:t>
      </w:r>
      <w:r w:rsidR="00097C16">
        <w:rPr>
          <w:rFonts w:asciiTheme="minorHAnsi" w:hAnsiTheme="minorHAnsi" w:cstheme="minorHAnsi"/>
          <w:bCs/>
          <w:sz w:val="24"/>
        </w:rPr>
        <w:t xml:space="preserve">. Pay attention to number (i.e., 14-16 participants) and </w:t>
      </w:r>
      <w:r w:rsidR="006323D9">
        <w:rPr>
          <w:rFonts w:asciiTheme="minorHAnsi" w:hAnsiTheme="minorHAnsi" w:cstheme="minorHAnsi"/>
          <w:bCs/>
          <w:sz w:val="24"/>
        </w:rPr>
        <w:t xml:space="preserve">geographic </w:t>
      </w:r>
      <w:r w:rsidR="00097C16">
        <w:rPr>
          <w:rFonts w:asciiTheme="minorHAnsi" w:hAnsiTheme="minorHAnsi" w:cstheme="minorHAnsi"/>
          <w:bCs/>
          <w:sz w:val="24"/>
        </w:rPr>
        <w:t>representation</w:t>
      </w:r>
      <w:r w:rsidR="007E2801">
        <w:rPr>
          <w:rFonts w:asciiTheme="minorHAnsi" w:hAnsiTheme="minorHAnsi" w:cstheme="minorHAnsi"/>
          <w:bCs/>
          <w:sz w:val="24"/>
        </w:rPr>
        <w:t xml:space="preserve">. </w:t>
      </w:r>
    </w:p>
    <w:p w14:paraId="221821F7" w14:textId="6255E7DC" w:rsidR="00DC2775" w:rsidRDefault="00DC2775" w:rsidP="00DC2775">
      <w:pPr>
        <w:pStyle w:val="ListParagraph"/>
        <w:numPr>
          <w:ilvl w:val="0"/>
          <w:numId w:val="5"/>
        </w:numPr>
        <w:tabs>
          <w:tab w:val="left" w:pos="1620"/>
        </w:tabs>
        <w:rPr>
          <w:rFonts w:asciiTheme="minorHAnsi" w:hAnsiTheme="minorHAnsi" w:cstheme="minorHAnsi"/>
          <w:bCs/>
          <w:i/>
          <w:iCs/>
          <w:sz w:val="24"/>
        </w:rPr>
      </w:pPr>
      <w:r>
        <w:rPr>
          <w:rFonts w:asciiTheme="minorHAnsi" w:hAnsiTheme="minorHAnsi" w:cstheme="minorHAnsi"/>
          <w:bCs/>
          <w:i/>
          <w:iCs/>
          <w:sz w:val="24"/>
        </w:rPr>
        <w:t>Should there be any changes to the benchmarks used for future workshops, or changes to the way they are presented?</w:t>
      </w:r>
    </w:p>
    <w:p w14:paraId="1917A3CE" w14:textId="08A1FB11" w:rsidR="008002C8" w:rsidRPr="00B67F1A" w:rsidRDefault="00DB10F7" w:rsidP="00DB10F7">
      <w:pPr>
        <w:tabs>
          <w:tab w:val="left" w:pos="1620"/>
        </w:tabs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TAC: </w:t>
      </w:r>
      <w:r w:rsidR="003050BA" w:rsidRPr="003050BA">
        <w:rPr>
          <w:rFonts w:asciiTheme="minorHAnsi" w:hAnsiTheme="minorHAnsi" w:cstheme="minorHAnsi"/>
          <w:bCs/>
          <w:sz w:val="24"/>
        </w:rPr>
        <w:t>Any external data used</w:t>
      </w:r>
      <w:r w:rsidR="003050BA">
        <w:rPr>
          <w:rFonts w:asciiTheme="minorHAnsi" w:hAnsiTheme="minorHAnsi" w:cstheme="minorHAnsi"/>
          <w:bCs/>
          <w:sz w:val="24"/>
        </w:rPr>
        <w:t>, like NAEP</w:t>
      </w:r>
      <w:r w:rsidR="003E156F">
        <w:rPr>
          <w:rFonts w:asciiTheme="minorHAnsi" w:hAnsiTheme="minorHAnsi" w:cstheme="minorHAnsi"/>
          <w:bCs/>
          <w:sz w:val="24"/>
        </w:rPr>
        <w:t xml:space="preserve">? Have not, but the general education population was used. </w:t>
      </w:r>
      <w:r w:rsidR="00EA09C1">
        <w:rPr>
          <w:rFonts w:asciiTheme="minorHAnsi" w:hAnsiTheme="minorHAnsi" w:cstheme="minorHAnsi"/>
          <w:bCs/>
          <w:sz w:val="24"/>
        </w:rPr>
        <w:t xml:space="preserve">Other measures may not be comparable. </w:t>
      </w:r>
      <w:r w:rsidR="008002C8">
        <w:rPr>
          <w:rFonts w:asciiTheme="minorHAnsi" w:hAnsiTheme="minorHAnsi" w:cstheme="minorHAnsi"/>
          <w:bCs/>
          <w:sz w:val="24"/>
        </w:rPr>
        <w:t>State’s own data more valuable.</w:t>
      </w:r>
    </w:p>
    <w:p w14:paraId="42FD4910" w14:textId="0F1F896A" w:rsidR="00DC2775" w:rsidRDefault="00DC2775" w:rsidP="00DC2775">
      <w:pPr>
        <w:pStyle w:val="ListParagraph"/>
        <w:numPr>
          <w:ilvl w:val="0"/>
          <w:numId w:val="5"/>
        </w:numPr>
        <w:tabs>
          <w:tab w:val="left" w:pos="1620"/>
        </w:tabs>
        <w:rPr>
          <w:rFonts w:asciiTheme="minorHAnsi" w:hAnsiTheme="minorHAnsi" w:cstheme="minorHAnsi"/>
          <w:bCs/>
          <w:i/>
          <w:iCs/>
          <w:sz w:val="24"/>
        </w:rPr>
      </w:pPr>
      <w:r>
        <w:rPr>
          <w:rFonts w:asciiTheme="minorHAnsi" w:hAnsiTheme="minorHAnsi" w:cstheme="minorHAnsi"/>
          <w:bCs/>
          <w:i/>
          <w:iCs/>
          <w:sz w:val="24"/>
        </w:rPr>
        <w:t>For standards validations, what proportion of the committee should be new?</w:t>
      </w:r>
    </w:p>
    <w:p w14:paraId="13E4ACD7" w14:textId="50739135" w:rsidR="00DC2775" w:rsidRPr="007D62CE" w:rsidRDefault="007D62CE" w:rsidP="007D62CE">
      <w:pPr>
        <w:tabs>
          <w:tab w:val="left" w:pos="1620"/>
        </w:tabs>
        <w:rPr>
          <w:rFonts w:asciiTheme="minorHAnsi" w:hAnsiTheme="minorHAnsi" w:cstheme="minorHAnsi"/>
          <w:bCs/>
          <w:sz w:val="24"/>
        </w:rPr>
      </w:pPr>
      <w:r w:rsidRPr="007D62CE">
        <w:rPr>
          <w:rFonts w:asciiTheme="minorHAnsi" w:hAnsiTheme="minorHAnsi" w:cstheme="minorHAnsi"/>
          <w:b/>
          <w:sz w:val="24"/>
        </w:rPr>
        <w:t>TAC</w:t>
      </w:r>
      <w:r>
        <w:rPr>
          <w:rFonts w:asciiTheme="minorHAnsi" w:hAnsiTheme="minorHAnsi" w:cstheme="minorHAnsi"/>
          <w:bCs/>
          <w:sz w:val="24"/>
        </w:rPr>
        <w:t xml:space="preserve">: </w:t>
      </w:r>
      <w:r w:rsidR="009564AD">
        <w:rPr>
          <w:rFonts w:asciiTheme="minorHAnsi" w:hAnsiTheme="minorHAnsi" w:cstheme="minorHAnsi"/>
          <w:bCs/>
          <w:sz w:val="24"/>
        </w:rPr>
        <w:t>See some value for bringing back</w:t>
      </w:r>
      <w:r w:rsidR="003050BA">
        <w:rPr>
          <w:rFonts w:asciiTheme="minorHAnsi" w:hAnsiTheme="minorHAnsi" w:cstheme="minorHAnsi"/>
          <w:bCs/>
          <w:sz w:val="24"/>
        </w:rPr>
        <w:t xml:space="preserve"> previous participants. </w:t>
      </w:r>
      <w:r w:rsidR="000D146B">
        <w:rPr>
          <w:rFonts w:asciiTheme="minorHAnsi" w:hAnsiTheme="minorHAnsi" w:cstheme="minorHAnsi"/>
          <w:bCs/>
          <w:sz w:val="24"/>
        </w:rPr>
        <w:t>Provide framing for returning participants</w:t>
      </w:r>
      <w:r w:rsidR="00402854">
        <w:rPr>
          <w:rFonts w:asciiTheme="minorHAnsi" w:hAnsiTheme="minorHAnsi" w:cstheme="minorHAnsi"/>
          <w:bCs/>
          <w:sz w:val="24"/>
        </w:rPr>
        <w:t xml:space="preserve"> in that they can change their recommendations given </w:t>
      </w:r>
      <w:r w:rsidR="007010C5">
        <w:rPr>
          <w:rFonts w:asciiTheme="minorHAnsi" w:hAnsiTheme="minorHAnsi" w:cstheme="minorHAnsi"/>
          <w:bCs/>
          <w:sz w:val="24"/>
        </w:rPr>
        <w:t>new information</w:t>
      </w:r>
      <w:r w:rsidR="00393DEE">
        <w:rPr>
          <w:rFonts w:asciiTheme="minorHAnsi" w:hAnsiTheme="minorHAnsi" w:cstheme="minorHAnsi"/>
          <w:bCs/>
          <w:sz w:val="24"/>
        </w:rPr>
        <w:t>. Limit to no more than 50%</w:t>
      </w:r>
      <w:r w:rsidR="00B43227">
        <w:rPr>
          <w:rFonts w:asciiTheme="minorHAnsi" w:hAnsiTheme="minorHAnsi" w:cstheme="minorHAnsi"/>
          <w:bCs/>
          <w:sz w:val="24"/>
        </w:rPr>
        <w:t>. Is ok with slightly smaller panel (i.e., 10-12)</w:t>
      </w:r>
      <w:r w:rsidR="00F61BC3">
        <w:rPr>
          <w:rFonts w:asciiTheme="minorHAnsi" w:hAnsiTheme="minorHAnsi" w:cstheme="minorHAnsi"/>
          <w:bCs/>
          <w:sz w:val="24"/>
        </w:rPr>
        <w:t>. Still want to have familiarity of content</w:t>
      </w:r>
      <w:r w:rsidR="005A36B3">
        <w:rPr>
          <w:rFonts w:asciiTheme="minorHAnsi" w:hAnsiTheme="minorHAnsi" w:cstheme="minorHAnsi"/>
          <w:bCs/>
          <w:sz w:val="24"/>
        </w:rPr>
        <w:t xml:space="preserve">, </w:t>
      </w:r>
      <w:r w:rsidR="00F61BC3">
        <w:rPr>
          <w:rFonts w:asciiTheme="minorHAnsi" w:hAnsiTheme="minorHAnsi" w:cstheme="minorHAnsi"/>
          <w:bCs/>
          <w:sz w:val="24"/>
        </w:rPr>
        <w:t>grade</w:t>
      </w:r>
      <w:r w:rsidR="005A36B3">
        <w:rPr>
          <w:rFonts w:asciiTheme="minorHAnsi" w:hAnsiTheme="minorHAnsi" w:cstheme="minorHAnsi"/>
          <w:bCs/>
          <w:sz w:val="24"/>
        </w:rPr>
        <w:t xml:space="preserve"> levels, and student population.</w:t>
      </w:r>
    </w:p>
    <w:p w14:paraId="461B0981" w14:textId="77777777" w:rsidR="0065061D" w:rsidRDefault="0065061D" w:rsidP="00F9053D">
      <w:pPr>
        <w:tabs>
          <w:tab w:val="left" w:pos="1620"/>
        </w:tabs>
        <w:ind w:left="1620" w:hanging="1620"/>
        <w:rPr>
          <w:rFonts w:asciiTheme="minorHAnsi" w:hAnsiTheme="minorHAnsi" w:cstheme="minorHAnsi"/>
          <w:b/>
          <w:sz w:val="24"/>
          <w:szCs w:val="24"/>
        </w:rPr>
      </w:pPr>
    </w:p>
    <w:p w14:paraId="334700D8" w14:textId="384EE7AF" w:rsidR="00F9053D" w:rsidRDefault="006B7E4D" w:rsidP="00F9053D">
      <w:pPr>
        <w:tabs>
          <w:tab w:val="left" w:pos="1620"/>
        </w:tabs>
        <w:ind w:left="1620" w:hanging="16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3:</w:t>
      </w:r>
      <w:r w:rsidR="00477383">
        <w:rPr>
          <w:rFonts w:asciiTheme="minorHAnsi" w:hAnsiTheme="minorHAnsi" w:cstheme="minorHAnsi"/>
          <w:b/>
          <w:sz w:val="24"/>
          <w:szCs w:val="24"/>
        </w:rPr>
        <w:t xml:space="preserve">45 </w:t>
      </w:r>
      <w:r w:rsidR="00F9053D">
        <w:rPr>
          <w:rFonts w:asciiTheme="minorHAnsi" w:hAnsiTheme="minorHAnsi" w:cstheme="minorHAnsi"/>
          <w:b/>
          <w:sz w:val="24"/>
          <w:szCs w:val="24"/>
        </w:rPr>
        <w:t xml:space="preserve">Next Meeting and Adjournment </w:t>
      </w:r>
    </w:p>
    <w:p w14:paraId="47DE28FE" w14:textId="77777777" w:rsidR="00DF5D48" w:rsidRDefault="00DF5D48" w:rsidP="00F9053D">
      <w:pPr>
        <w:tabs>
          <w:tab w:val="left" w:pos="1620"/>
        </w:tabs>
        <w:ind w:left="1620" w:hanging="1620"/>
        <w:rPr>
          <w:rFonts w:asciiTheme="minorHAnsi" w:hAnsiTheme="minorHAnsi" w:cstheme="minorHAnsi"/>
          <w:b/>
          <w:sz w:val="24"/>
          <w:szCs w:val="24"/>
        </w:rPr>
      </w:pPr>
    </w:p>
    <w:p w14:paraId="51E8CF3C" w14:textId="754AB227" w:rsidR="00DF5D48" w:rsidRDefault="00DF5D48" w:rsidP="00F9053D">
      <w:pPr>
        <w:tabs>
          <w:tab w:val="left" w:pos="1620"/>
        </w:tabs>
        <w:ind w:left="1620" w:hanging="16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Wednesday:</w:t>
      </w:r>
    </w:p>
    <w:p w14:paraId="47D9CAD8" w14:textId="77777777" w:rsidR="00DF5D48" w:rsidRDefault="00DF5D48" w:rsidP="00F9053D">
      <w:pPr>
        <w:tabs>
          <w:tab w:val="left" w:pos="1620"/>
        </w:tabs>
        <w:ind w:left="1620" w:hanging="1620"/>
        <w:rPr>
          <w:rFonts w:asciiTheme="minorHAnsi" w:hAnsiTheme="minorHAnsi" w:cstheme="minorHAnsi"/>
          <w:b/>
          <w:sz w:val="24"/>
          <w:szCs w:val="24"/>
        </w:rPr>
      </w:pPr>
    </w:p>
    <w:p w14:paraId="1CCC254B" w14:textId="623C5ABD" w:rsidR="00DF5D48" w:rsidRDefault="00DF5D48" w:rsidP="00F9053D">
      <w:pPr>
        <w:tabs>
          <w:tab w:val="left" w:pos="1620"/>
        </w:tabs>
        <w:ind w:left="1620" w:hanging="16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9:00 a.m.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Dr. Trudy K Clark, Nebraska Department of Education </w:t>
      </w:r>
    </w:p>
    <w:p w14:paraId="6C20FE48" w14:textId="3AE9B09F" w:rsidR="00DF5D48" w:rsidRDefault="00DF5D48" w:rsidP="00F9053D">
      <w:pPr>
        <w:tabs>
          <w:tab w:val="left" w:pos="1620"/>
        </w:tabs>
        <w:ind w:left="1620" w:hanging="1620"/>
        <w:rPr>
          <w:rFonts w:asciiTheme="minorHAnsi" w:hAnsiTheme="minorHAnsi" w:cstheme="minorHAnsi"/>
          <w:b/>
          <w:sz w:val="24"/>
          <w:szCs w:val="24"/>
        </w:rPr>
      </w:pPr>
    </w:p>
    <w:p w14:paraId="7E17B693" w14:textId="50513F5D" w:rsidR="00DF5D48" w:rsidRDefault="00DF5D48" w:rsidP="00F9053D">
      <w:pPr>
        <w:tabs>
          <w:tab w:val="left" w:pos="1620"/>
        </w:tabs>
        <w:ind w:left="1620" w:hanging="162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B020B8">
        <w:rPr>
          <w:rFonts w:asciiTheme="minorHAnsi" w:hAnsiTheme="minorHAnsi" w:cstheme="minorHAnsi"/>
          <w:bCs/>
          <w:i/>
          <w:iCs/>
          <w:sz w:val="24"/>
          <w:szCs w:val="24"/>
        </w:rPr>
        <w:t>Document</w:t>
      </w:r>
      <w:r w:rsidR="00B020B8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7: Education Week: States Eye Assessment Throughout the Year as Frustration with Standardized Testing Mounts</w:t>
      </w:r>
    </w:p>
    <w:p w14:paraId="0783F48D" w14:textId="637C14D0" w:rsidR="007010C5" w:rsidRPr="007010C5" w:rsidRDefault="007010C5" w:rsidP="007010C5">
      <w:pPr>
        <w:tabs>
          <w:tab w:val="left" w:pos="1620"/>
        </w:tabs>
        <w:rPr>
          <w:rFonts w:asciiTheme="minorHAnsi" w:hAnsiTheme="minorHAnsi" w:cstheme="minorHAnsi"/>
          <w:bCs/>
          <w:sz w:val="24"/>
          <w:szCs w:val="24"/>
        </w:rPr>
      </w:pPr>
    </w:p>
    <w:p w14:paraId="7365688A" w14:textId="28A12D79" w:rsidR="00DF5D48" w:rsidRPr="00986C4B" w:rsidRDefault="00DF5D48" w:rsidP="00F9053D">
      <w:pPr>
        <w:tabs>
          <w:tab w:val="left" w:pos="1620"/>
        </w:tabs>
        <w:ind w:left="1620" w:hanging="1620"/>
        <w:rPr>
          <w:rFonts w:asciiTheme="minorHAnsi" w:hAnsiTheme="minorHAnsi" w:cstheme="minorHAnsi"/>
          <w:sz w:val="24"/>
          <w:szCs w:val="24"/>
        </w:rPr>
      </w:pPr>
    </w:p>
    <w:p w14:paraId="3893D7CA" w14:textId="77777777" w:rsidR="004A572E" w:rsidRDefault="004A572E" w:rsidP="00751EFF">
      <w:pPr>
        <w:pStyle w:val="ListParagraph"/>
        <w:numPr>
          <w:ilvl w:val="0"/>
          <w:numId w:val="11"/>
        </w:numPr>
        <w:ind w:left="1440"/>
        <w:rPr>
          <w:rFonts w:asciiTheme="minorHAnsi" w:hAnsiTheme="minorHAnsi" w:cstheme="minorHAnsi"/>
          <w:sz w:val="24"/>
        </w:rPr>
      </w:pPr>
      <w:r w:rsidRPr="00986C4B">
        <w:rPr>
          <w:rFonts w:asciiTheme="minorHAnsi" w:hAnsiTheme="minorHAnsi" w:cstheme="minorHAnsi"/>
          <w:sz w:val="24"/>
        </w:rPr>
        <w:t xml:space="preserve">What questions should the department be asking and evaluating as it relates to its statewide assessment program? </w:t>
      </w:r>
    </w:p>
    <w:p w14:paraId="663F9E0E" w14:textId="15E1838B" w:rsidR="00A043DA" w:rsidRPr="00A043DA" w:rsidRDefault="000735ED" w:rsidP="00A043DA">
      <w:pPr>
        <w:rPr>
          <w:rFonts w:asciiTheme="minorHAnsi" w:hAnsiTheme="minorHAnsi" w:cstheme="minorHAnsi"/>
          <w:sz w:val="24"/>
        </w:rPr>
      </w:pPr>
      <w:r w:rsidRPr="000735ED">
        <w:rPr>
          <w:rFonts w:asciiTheme="minorHAnsi" w:hAnsiTheme="minorHAnsi" w:cstheme="minorHAnsi"/>
          <w:b/>
          <w:bCs/>
          <w:sz w:val="24"/>
        </w:rPr>
        <w:t>TAC:</w:t>
      </w:r>
      <w:r>
        <w:rPr>
          <w:rFonts w:asciiTheme="minorHAnsi" w:hAnsiTheme="minorHAnsi" w:cstheme="minorHAnsi"/>
          <w:sz w:val="24"/>
        </w:rPr>
        <w:t xml:space="preserve"> </w:t>
      </w:r>
      <w:r w:rsidR="00B13F0A">
        <w:rPr>
          <w:rFonts w:asciiTheme="minorHAnsi" w:hAnsiTheme="minorHAnsi" w:cstheme="minorHAnsi"/>
          <w:sz w:val="24"/>
        </w:rPr>
        <w:t xml:space="preserve">What is the State’s philosophy? </w:t>
      </w:r>
      <w:r w:rsidR="00CA58A9">
        <w:rPr>
          <w:rFonts w:asciiTheme="minorHAnsi" w:hAnsiTheme="minorHAnsi" w:cstheme="minorHAnsi"/>
          <w:sz w:val="24"/>
        </w:rPr>
        <w:t xml:space="preserve">Think about building the accountability system then figure out the assessment pieces making it more transparent. </w:t>
      </w:r>
      <w:r w:rsidR="008D5D1F">
        <w:rPr>
          <w:rFonts w:asciiTheme="minorHAnsi" w:hAnsiTheme="minorHAnsi" w:cstheme="minorHAnsi"/>
          <w:sz w:val="24"/>
        </w:rPr>
        <w:t xml:space="preserve">What are you trying to accomplish? </w:t>
      </w:r>
      <w:r w:rsidR="00C85411">
        <w:rPr>
          <w:rFonts w:asciiTheme="minorHAnsi" w:hAnsiTheme="minorHAnsi" w:cstheme="minorHAnsi"/>
          <w:sz w:val="24"/>
        </w:rPr>
        <w:t>Is it assessment for learning or assessment of learning? How is what you are doing conne</w:t>
      </w:r>
      <w:r w:rsidR="00A0055E">
        <w:rPr>
          <w:rFonts w:asciiTheme="minorHAnsi" w:hAnsiTheme="minorHAnsi" w:cstheme="minorHAnsi"/>
          <w:sz w:val="24"/>
        </w:rPr>
        <w:t>cted to accountability?</w:t>
      </w:r>
      <w:r w:rsidR="00B13F0A">
        <w:rPr>
          <w:rFonts w:asciiTheme="minorHAnsi" w:hAnsiTheme="minorHAnsi" w:cstheme="minorHAnsi"/>
          <w:sz w:val="24"/>
        </w:rPr>
        <w:t xml:space="preserve"> </w:t>
      </w:r>
    </w:p>
    <w:p w14:paraId="1ACA2997" w14:textId="77777777" w:rsidR="004A572E" w:rsidRDefault="004A572E" w:rsidP="00751EFF">
      <w:pPr>
        <w:pStyle w:val="ListParagraph"/>
        <w:numPr>
          <w:ilvl w:val="0"/>
          <w:numId w:val="11"/>
        </w:numPr>
        <w:ind w:left="1440"/>
        <w:rPr>
          <w:rFonts w:asciiTheme="minorHAnsi" w:hAnsiTheme="minorHAnsi" w:cstheme="minorHAnsi"/>
          <w:sz w:val="24"/>
        </w:rPr>
      </w:pPr>
      <w:r w:rsidRPr="00986C4B">
        <w:rPr>
          <w:rFonts w:asciiTheme="minorHAnsi" w:hAnsiTheme="minorHAnsi" w:cstheme="minorHAnsi"/>
          <w:sz w:val="24"/>
        </w:rPr>
        <w:t xml:space="preserve">What are you hearing regarding through-year assessment in other states? </w:t>
      </w:r>
    </w:p>
    <w:p w14:paraId="3413A8A8" w14:textId="17D6ECC8" w:rsidR="00B80116" w:rsidRPr="00B80116" w:rsidRDefault="000735ED" w:rsidP="00B80116">
      <w:pPr>
        <w:rPr>
          <w:rFonts w:asciiTheme="minorHAnsi" w:hAnsiTheme="minorHAnsi" w:cstheme="minorHAnsi"/>
          <w:sz w:val="24"/>
        </w:rPr>
      </w:pPr>
      <w:r w:rsidRPr="000735ED">
        <w:rPr>
          <w:rFonts w:asciiTheme="minorHAnsi" w:hAnsiTheme="minorHAnsi" w:cstheme="minorHAnsi"/>
          <w:b/>
          <w:bCs/>
          <w:sz w:val="24"/>
        </w:rPr>
        <w:t>TAC:</w:t>
      </w:r>
      <w:r>
        <w:rPr>
          <w:rFonts w:asciiTheme="minorHAnsi" w:hAnsiTheme="minorHAnsi" w:cstheme="minorHAnsi"/>
          <w:sz w:val="24"/>
        </w:rPr>
        <w:t xml:space="preserve"> </w:t>
      </w:r>
      <w:r w:rsidR="00372A11">
        <w:rPr>
          <w:rFonts w:asciiTheme="minorHAnsi" w:hAnsiTheme="minorHAnsi" w:cstheme="minorHAnsi"/>
          <w:sz w:val="24"/>
        </w:rPr>
        <w:t xml:space="preserve">The Center of Assessment is </w:t>
      </w:r>
      <w:r w:rsidR="003B319E">
        <w:rPr>
          <w:rFonts w:asciiTheme="minorHAnsi" w:hAnsiTheme="minorHAnsi" w:cstheme="minorHAnsi"/>
          <w:sz w:val="24"/>
        </w:rPr>
        <w:t xml:space="preserve">writing articles. The jury is still out on what the federal government will accept for proficiency. </w:t>
      </w:r>
      <w:r w:rsidR="005B4D3F">
        <w:rPr>
          <w:rFonts w:asciiTheme="minorHAnsi" w:hAnsiTheme="minorHAnsi" w:cstheme="minorHAnsi"/>
          <w:sz w:val="24"/>
        </w:rPr>
        <w:t xml:space="preserve">Identifying the “why” states are moving to the system </w:t>
      </w:r>
      <w:r>
        <w:rPr>
          <w:rFonts w:asciiTheme="minorHAnsi" w:hAnsiTheme="minorHAnsi" w:cstheme="minorHAnsi"/>
          <w:sz w:val="24"/>
        </w:rPr>
        <w:t>and the purpose are</w:t>
      </w:r>
      <w:r w:rsidR="005B4D3F">
        <w:rPr>
          <w:rFonts w:asciiTheme="minorHAnsi" w:hAnsiTheme="minorHAnsi" w:cstheme="minorHAnsi"/>
          <w:sz w:val="24"/>
        </w:rPr>
        <w:t xml:space="preserve"> key</w:t>
      </w:r>
      <w:r>
        <w:rPr>
          <w:rFonts w:asciiTheme="minorHAnsi" w:hAnsiTheme="minorHAnsi" w:cstheme="minorHAnsi"/>
          <w:sz w:val="24"/>
        </w:rPr>
        <w:t>.</w:t>
      </w:r>
      <w:r w:rsidR="00820ADE">
        <w:rPr>
          <w:rFonts w:asciiTheme="minorHAnsi" w:hAnsiTheme="minorHAnsi" w:cstheme="minorHAnsi"/>
          <w:sz w:val="24"/>
        </w:rPr>
        <w:t xml:space="preserve"> </w:t>
      </w:r>
      <w:r w:rsidR="00E84B29">
        <w:rPr>
          <w:rFonts w:asciiTheme="minorHAnsi" w:hAnsiTheme="minorHAnsi" w:cstheme="minorHAnsi"/>
          <w:sz w:val="24"/>
        </w:rPr>
        <w:t>Consider this as the newest thing. Must be clear on what they problem they are trying to solve.</w:t>
      </w:r>
    </w:p>
    <w:p w14:paraId="58AA4B17" w14:textId="77777777" w:rsidR="004A572E" w:rsidRDefault="004A572E" w:rsidP="00751EFF">
      <w:pPr>
        <w:pStyle w:val="ListParagraph"/>
        <w:numPr>
          <w:ilvl w:val="0"/>
          <w:numId w:val="11"/>
        </w:numPr>
        <w:ind w:left="1440"/>
        <w:rPr>
          <w:rFonts w:asciiTheme="minorHAnsi" w:hAnsiTheme="minorHAnsi" w:cstheme="minorHAnsi"/>
          <w:sz w:val="24"/>
        </w:rPr>
      </w:pPr>
      <w:r w:rsidRPr="00986C4B">
        <w:rPr>
          <w:rFonts w:asciiTheme="minorHAnsi" w:hAnsiTheme="minorHAnsi" w:cstheme="minorHAnsi"/>
          <w:sz w:val="24"/>
        </w:rPr>
        <w:t xml:space="preserve">Summative – “at” or “by” the end of the year. Other through-year designs appear to have a “by the end of the year” definition of summative. Are there circumstances that could result in a valid proficiency score for a student from a fall and a winter NSCAS Growth test administration? </w:t>
      </w:r>
    </w:p>
    <w:p w14:paraId="0799977B" w14:textId="2C329E78" w:rsidR="000735ED" w:rsidRPr="00890245" w:rsidRDefault="000735ED" w:rsidP="000735ED">
      <w:pPr>
        <w:rPr>
          <w:rFonts w:asciiTheme="minorHAnsi" w:hAnsiTheme="minorHAnsi" w:cstheme="minorHAnsi"/>
          <w:sz w:val="24"/>
        </w:rPr>
      </w:pPr>
      <w:r w:rsidRPr="000735ED">
        <w:rPr>
          <w:rFonts w:asciiTheme="minorHAnsi" w:hAnsiTheme="minorHAnsi" w:cstheme="minorHAnsi"/>
          <w:b/>
          <w:bCs/>
          <w:sz w:val="24"/>
        </w:rPr>
        <w:t xml:space="preserve">TAC: </w:t>
      </w:r>
      <w:r w:rsidR="00890245">
        <w:rPr>
          <w:rFonts w:asciiTheme="minorHAnsi" w:hAnsiTheme="minorHAnsi" w:cstheme="minorHAnsi"/>
          <w:sz w:val="24"/>
        </w:rPr>
        <w:t>There may not be a definitive answer here.</w:t>
      </w:r>
      <w:r w:rsidR="00D111BF">
        <w:rPr>
          <w:rFonts w:asciiTheme="minorHAnsi" w:hAnsiTheme="minorHAnsi" w:cstheme="minorHAnsi"/>
          <w:sz w:val="24"/>
        </w:rPr>
        <w:t xml:space="preserve"> Depends on how the federal government interprets </w:t>
      </w:r>
      <w:r w:rsidR="004C0E02">
        <w:rPr>
          <w:rFonts w:asciiTheme="minorHAnsi" w:hAnsiTheme="minorHAnsi" w:cstheme="minorHAnsi"/>
          <w:sz w:val="24"/>
        </w:rPr>
        <w:t>“summative”.</w:t>
      </w:r>
      <w:r w:rsidR="00890245">
        <w:rPr>
          <w:rFonts w:asciiTheme="minorHAnsi" w:hAnsiTheme="minorHAnsi" w:cstheme="minorHAnsi"/>
          <w:sz w:val="24"/>
        </w:rPr>
        <w:t xml:space="preserve"> There are some issues with validating results</w:t>
      </w:r>
      <w:r w:rsidR="00D4543F">
        <w:rPr>
          <w:rFonts w:asciiTheme="minorHAnsi" w:hAnsiTheme="minorHAnsi" w:cstheme="minorHAnsi"/>
          <w:sz w:val="24"/>
        </w:rPr>
        <w:t xml:space="preserve"> </w:t>
      </w:r>
      <w:r w:rsidR="004C0E02">
        <w:rPr>
          <w:rFonts w:asciiTheme="minorHAnsi" w:hAnsiTheme="minorHAnsi" w:cstheme="minorHAnsi"/>
          <w:sz w:val="24"/>
        </w:rPr>
        <w:t>at</w:t>
      </w:r>
      <w:r w:rsidR="00D4543F">
        <w:rPr>
          <w:rFonts w:asciiTheme="minorHAnsi" w:hAnsiTheme="minorHAnsi" w:cstheme="minorHAnsi"/>
          <w:sz w:val="24"/>
        </w:rPr>
        <w:t xml:space="preserve"> the end of the year</w:t>
      </w:r>
      <w:r w:rsidR="004C0E02">
        <w:rPr>
          <w:rFonts w:asciiTheme="minorHAnsi" w:hAnsiTheme="minorHAnsi" w:cstheme="minorHAnsi"/>
          <w:sz w:val="24"/>
        </w:rPr>
        <w:t xml:space="preserve"> if a student does not take the test in the spring</w:t>
      </w:r>
      <w:r w:rsidR="00143CDA">
        <w:rPr>
          <w:rFonts w:asciiTheme="minorHAnsi" w:hAnsiTheme="minorHAnsi" w:cstheme="minorHAnsi"/>
          <w:sz w:val="24"/>
        </w:rPr>
        <w:t>, but there is a winter test. What does this say about the syste</w:t>
      </w:r>
      <w:r w:rsidR="00111EB1">
        <w:rPr>
          <w:rFonts w:asciiTheme="minorHAnsi" w:hAnsiTheme="minorHAnsi" w:cstheme="minorHAnsi"/>
          <w:sz w:val="24"/>
        </w:rPr>
        <w:t>m?</w:t>
      </w:r>
      <w:r w:rsidR="00890245">
        <w:rPr>
          <w:rFonts w:asciiTheme="minorHAnsi" w:hAnsiTheme="minorHAnsi" w:cstheme="minorHAnsi"/>
          <w:sz w:val="24"/>
        </w:rPr>
        <w:t xml:space="preserve"> To make </w:t>
      </w:r>
      <w:r w:rsidR="0066722D">
        <w:rPr>
          <w:rFonts w:asciiTheme="minorHAnsi" w:hAnsiTheme="minorHAnsi" w:cstheme="minorHAnsi"/>
          <w:sz w:val="24"/>
        </w:rPr>
        <w:t>that summative judgment, y</w:t>
      </w:r>
      <w:r w:rsidR="00111EB1">
        <w:rPr>
          <w:rFonts w:asciiTheme="minorHAnsi" w:hAnsiTheme="minorHAnsi" w:cstheme="minorHAnsi"/>
          <w:sz w:val="24"/>
        </w:rPr>
        <w:t>ou would need to have the same test and y</w:t>
      </w:r>
      <w:r w:rsidR="0066722D">
        <w:rPr>
          <w:rFonts w:asciiTheme="minorHAnsi" w:hAnsiTheme="minorHAnsi" w:cstheme="minorHAnsi"/>
          <w:sz w:val="24"/>
        </w:rPr>
        <w:t>ou would need to look for consistency</w:t>
      </w:r>
      <w:r w:rsidR="001D40EE">
        <w:rPr>
          <w:rFonts w:asciiTheme="minorHAnsi" w:hAnsiTheme="minorHAnsi" w:cstheme="minorHAnsi"/>
          <w:sz w:val="24"/>
        </w:rPr>
        <w:t xml:space="preserve"> and progression.</w:t>
      </w:r>
      <w:r w:rsidR="00D07997">
        <w:rPr>
          <w:rFonts w:asciiTheme="minorHAnsi" w:hAnsiTheme="minorHAnsi" w:cstheme="minorHAnsi"/>
          <w:sz w:val="24"/>
        </w:rPr>
        <w:t xml:space="preserve"> </w:t>
      </w:r>
      <w:r w:rsidR="00115847">
        <w:rPr>
          <w:rFonts w:asciiTheme="minorHAnsi" w:hAnsiTheme="minorHAnsi" w:cstheme="minorHAnsi"/>
          <w:sz w:val="24"/>
        </w:rPr>
        <w:t>If the student is not proficient in the fall,</w:t>
      </w:r>
      <w:r w:rsidR="002949C4">
        <w:rPr>
          <w:rFonts w:asciiTheme="minorHAnsi" w:hAnsiTheme="minorHAnsi" w:cstheme="minorHAnsi"/>
          <w:sz w:val="24"/>
        </w:rPr>
        <w:t xml:space="preserve"> but</w:t>
      </w:r>
      <w:r w:rsidR="00115847">
        <w:rPr>
          <w:rFonts w:asciiTheme="minorHAnsi" w:hAnsiTheme="minorHAnsi" w:cstheme="minorHAnsi"/>
          <w:sz w:val="24"/>
        </w:rPr>
        <w:t xml:space="preserve"> proficient in the winter, would need to look at standard error. Run the </w:t>
      </w:r>
      <w:r w:rsidR="002949C4">
        <w:rPr>
          <w:rFonts w:asciiTheme="minorHAnsi" w:hAnsiTheme="minorHAnsi" w:cstheme="minorHAnsi"/>
          <w:sz w:val="24"/>
        </w:rPr>
        <w:t xml:space="preserve">risk of determining </w:t>
      </w:r>
      <w:r w:rsidR="00785522">
        <w:rPr>
          <w:rFonts w:asciiTheme="minorHAnsi" w:hAnsiTheme="minorHAnsi" w:cstheme="minorHAnsi"/>
          <w:sz w:val="24"/>
        </w:rPr>
        <w:t>a student</w:t>
      </w:r>
      <w:r w:rsidR="006B2621">
        <w:rPr>
          <w:rFonts w:asciiTheme="minorHAnsi" w:hAnsiTheme="minorHAnsi" w:cstheme="minorHAnsi"/>
          <w:sz w:val="24"/>
        </w:rPr>
        <w:t xml:space="preserve"> </w:t>
      </w:r>
      <w:r w:rsidR="002949C4">
        <w:rPr>
          <w:rFonts w:asciiTheme="minorHAnsi" w:hAnsiTheme="minorHAnsi" w:cstheme="minorHAnsi"/>
          <w:sz w:val="24"/>
        </w:rPr>
        <w:t>proficien</w:t>
      </w:r>
      <w:r w:rsidR="006B2621">
        <w:rPr>
          <w:rFonts w:asciiTheme="minorHAnsi" w:hAnsiTheme="minorHAnsi" w:cstheme="minorHAnsi"/>
          <w:sz w:val="24"/>
        </w:rPr>
        <w:t xml:space="preserve">t who is not and then the student not receiving supports they need. </w:t>
      </w:r>
      <w:r w:rsidR="00EE69D8">
        <w:rPr>
          <w:rFonts w:asciiTheme="minorHAnsi" w:hAnsiTheme="minorHAnsi" w:cstheme="minorHAnsi"/>
          <w:sz w:val="24"/>
        </w:rPr>
        <w:t xml:space="preserve">Standard setting is based </w:t>
      </w:r>
      <w:r w:rsidR="00BA1443">
        <w:rPr>
          <w:rFonts w:asciiTheme="minorHAnsi" w:hAnsiTheme="minorHAnsi" w:cstheme="minorHAnsi"/>
          <w:sz w:val="24"/>
        </w:rPr>
        <w:t xml:space="preserve">on </w:t>
      </w:r>
      <w:r w:rsidR="001B1595">
        <w:rPr>
          <w:rFonts w:asciiTheme="minorHAnsi" w:hAnsiTheme="minorHAnsi" w:cstheme="minorHAnsi"/>
          <w:sz w:val="24"/>
        </w:rPr>
        <w:t>content students had learned for t</w:t>
      </w:r>
      <w:r w:rsidR="00EE69D8">
        <w:rPr>
          <w:rFonts w:asciiTheme="minorHAnsi" w:hAnsiTheme="minorHAnsi" w:cstheme="minorHAnsi"/>
          <w:sz w:val="24"/>
        </w:rPr>
        <w:t xml:space="preserve">he year. </w:t>
      </w:r>
    </w:p>
    <w:p w14:paraId="180F84E7" w14:textId="5794270E" w:rsidR="004A572E" w:rsidRPr="009E2879" w:rsidRDefault="004A572E" w:rsidP="009E2879">
      <w:pPr>
        <w:pStyle w:val="ListParagraph"/>
        <w:numPr>
          <w:ilvl w:val="0"/>
          <w:numId w:val="11"/>
        </w:numPr>
        <w:ind w:left="1440"/>
        <w:rPr>
          <w:rFonts w:asciiTheme="minorHAnsi" w:hAnsiTheme="minorHAnsi" w:cstheme="minorHAnsi"/>
          <w:sz w:val="24"/>
        </w:rPr>
      </w:pPr>
      <w:r w:rsidRPr="009E2879">
        <w:rPr>
          <w:rFonts w:asciiTheme="minorHAnsi" w:hAnsiTheme="minorHAnsi" w:cstheme="minorHAnsi"/>
          <w:sz w:val="24"/>
        </w:rPr>
        <w:t>To be a participant, would all students need to test in all three test administrations? Scott Marion &amp; Allison Timberlake mentioned this as a concern, specifically around mobility of students under a through-year design. What business rules should be in place to be sure participation is not a question for federal compliance?</w:t>
      </w:r>
    </w:p>
    <w:p w14:paraId="0EDD7223" w14:textId="2C728538" w:rsidR="0066722D" w:rsidRPr="00825B08" w:rsidRDefault="00825B08" w:rsidP="0066722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TAC</w:t>
      </w:r>
      <w:r w:rsidR="00D84453">
        <w:rPr>
          <w:rFonts w:asciiTheme="minorHAnsi" w:hAnsiTheme="minorHAnsi" w:cstheme="minorHAnsi"/>
          <w:b/>
          <w:bCs/>
          <w:sz w:val="24"/>
        </w:rPr>
        <w:t xml:space="preserve">: </w:t>
      </w:r>
      <w:r w:rsidR="00A56A8C">
        <w:rPr>
          <w:rFonts w:asciiTheme="minorHAnsi" w:hAnsiTheme="minorHAnsi" w:cstheme="minorHAnsi"/>
          <w:sz w:val="24"/>
        </w:rPr>
        <w:t>Wherever</w:t>
      </w:r>
      <w:r w:rsidR="00D84453">
        <w:rPr>
          <w:rFonts w:asciiTheme="minorHAnsi" w:hAnsiTheme="minorHAnsi" w:cstheme="minorHAnsi"/>
          <w:sz w:val="24"/>
        </w:rPr>
        <w:t xml:space="preserve"> the student took the test in the spring would </w:t>
      </w:r>
      <w:r w:rsidR="00A56A8C">
        <w:rPr>
          <w:rFonts w:asciiTheme="minorHAnsi" w:hAnsiTheme="minorHAnsi" w:cstheme="minorHAnsi"/>
          <w:sz w:val="24"/>
        </w:rPr>
        <w:t>have the student as</w:t>
      </w:r>
      <w:r w:rsidR="00D84453">
        <w:rPr>
          <w:rFonts w:asciiTheme="minorHAnsi" w:hAnsiTheme="minorHAnsi" w:cstheme="minorHAnsi"/>
          <w:sz w:val="24"/>
        </w:rPr>
        <w:t xml:space="preserve"> a participant. </w:t>
      </w:r>
    </w:p>
    <w:p w14:paraId="266A59B3" w14:textId="77777777" w:rsidR="004A572E" w:rsidRDefault="004A572E" w:rsidP="00751EFF">
      <w:pPr>
        <w:pStyle w:val="ListParagraph"/>
        <w:numPr>
          <w:ilvl w:val="0"/>
          <w:numId w:val="11"/>
        </w:numPr>
        <w:ind w:left="1440"/>
        <w:rPr>
          <w:rFonts w:asciiTheme="minorHAnsi" w:hAnsiTheme="minorHAnsi" w:cstheme="minorHAnsi"/>
          <w:sz w:val="24"/>
        </w:rPr>
      </w:pPr>
      <w:r w:rsidRPr="00986C4B">
        <w:rPr>
          <w:rFonts w:asciiTheme="minorHAnsi" w:hAnsiTheme="minorHAnsi" w:cstheme="minorHAnsi"/>
          <w:sz w:val="24"/>
        </w:rPr>
        <w:t>How should the state’s accountability system be factored into discussions about the design of the statewide assessment system?</w:t>
      </w:r>
    </w:p>
    <w:p w14:paraId="467C8B59" w14:textId="2DBD187D" w:rsidR="000A22EE" w:rsidRDefault="00530864" w:rsidP="000A22EE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TAC:</w:t>
      </w:r>
      <w:r>
        <w:rPr>
          <w:rFonts w:asciiTheme="minorHAnsi" w:hAnsiTheme="minorHAnsi" w:cstheme="minorHAnsi"/>
          <w:sz w:val="24"/>
        </w:rPr>
        <w:t xml:space="preserve"> </w:t>
      </w:r>
      <w:r w:rsidR="00D47F01">
        <w:rPr>
          <w:rFonts w:asciiTheme="minorHAnsi" w:hAnsiTheme="minorHAnsi" w:cstheme="minorHAnsi"/>
          <w:sz w:val="24"/>
        </w:rPr>
        <w:t xml:space="preserve">Two departments should collaborate to move forward. </w:t>
      </w:r>
      <w:r w:rsidR="008D5F9E">
        <w:rPr>
          <w:rFonts w:asciiTheme="minorHAnsi" w:hAnsiTheme="minorHAnsi" w:cstheme="minorHAnsi"/>
          <w:sz w:val="24"/>
        </w:rPr>
        <w:t>Th</w:t>
      </w:r>
      <w:r w:rsidR="00FC6682">
        <w:rPr>
          <w:rFonts w:asciiTheme="minorHAnsi" w:hAnsiTheme="minorHAnsi" w:cstheme="minorHAnsi"/>
          <w:sz w:val="24"/>
        </w:rPr>
        <w:t xml:space="preserve">ink about how growth is defined: what does </w:t>
      </w:r>
      <w:r w:rsidR="003D3CBC">
        <w:rPr>
          <w:rFonts w:asciiTheme="minorHAnsi" w:hAnsiTheme="minorHAnsi" w:cstheme="minorHAnsi"/>
          <w:sz w:val="24"/>
        </w:rPr>
        <w:t xml:space="preserve">it mean, how much is enough, is the model sensitive enough to measure it. </w:t>
      </w:r>
      <w:r w:rsidR="00550A52">
        <w:rPr>
          <w:rFonts w:asciiTheme="minorHAnsi" w:hAnsiTheme="minorHAnsi" w:cstheme="minorHAnsi"/>
          <w:sz w:val="24"/>
        </w:rPr>
        <w:t xml:space="preserve">If Nebraska continues to have a vertical scale that should permit some detection if scale is sufficiently robust. </w:t>
      </w:r>
      <w:r w:rsidR="00CB2558">
        <w:rPr>
          <w:rFonts w:asciiTheme="minorHAnsi" w:hAnsiTheme="minorHAnsi" w:cstheme="minorHAnsi"/>
          <w:sz w:val="24"/>
        </w:rPr>
        <w:t xml:space="preserve">Know that </w:t>
      </w:r>
      <w:r w:rsidR="00CE0B32">
        <w:rPr>
          <w:rFonts w:asciiTheme="minorHAnsi" w:hAnsiTheme="minorHAnsi" w:cstheme="minorHAnsi"/>
          <w:sz w:val="24"/>
        </w:rPr>
        <w:t>movement along ability continuum is what we want for all students.</w:t>
      </w:r>
      <w:r w:rsidR="001B69FB">
        <w:rPr>
          <w:rFonts w:asciiTheme="minorHAnsi" w:hAnsiTheme="minorHAnsi" w:cstheme="minorHAnsi"/>
          <w:sz w:val="24"/>
        </w:rPr>
        <w:t xml:space="preserve"> </w:t>
      </w:r>
      <w:r w:rsidR="005E0CA8">
        <w:rPr>
          <w:rFonts w:asciiTheme="minorHAnsi" w:hAnsiTheme="minorHAnsi" w:cstheme="minorHAnsi"/>
          <w:sz w:val="24"/>
        </w:rPr>
        <w:t>Options for showing growth: norm</w:t>
      </w:r>
      <w:r w:rsidR="008005B0">
        <w:rPr>
          <w:rFonts w:asciiTheme="minorHAnsi" w:hAnsiTheme="minorHAnsi" w:cstheme="minorHAnsi"/>
          <w:sz w:val="24"/>
        </w:rPr>
        <w:t xml:space="preserve">ative </w:t>
      </w:r>
      <w:r w:rsidR="00D5741C">
        <w:rPr>
          <w:rFonts w:asciiTheme="minorHAnsi" w:hAnsiTheme="minorHAnsi" w:cstheme="minorHAnsi"/>
          <w:sz w:val="24"/>
        </w:rPr>
        <w:t>(</w:t>
      </w:r>
      <w:r w:rsidR="007A179F">
        <w:rPr>
          <w:rFonts w:asciiTheme="minorHAnsi" w:hAnsiTheme="minorHAnsi" w:cstheme="minorHAnsi"/>
          <w:sz w:val="24"/>
        </w:rPr>
        <w:t>comparing like students</w:t>
      </w:r>
      <w:r w:rsidR="00CA30F8">
        <w:rPr>
          <w:rFonts w:asciiTheme="minorHAnsi" w:hAnsiTheme="minorHAnsi" w:cstheme="minorHAnsi"/>
          <w:sz w:val="24"/>
        </w:rPr>
        <w:t xml:space="preserve"> – comparing growth percentiles</w:t>
      </w:r>
      <w:r w:rsidR="00D5741C">
        <w:rPr>
          <w:rFonts w:asciiTheme="minorHAnsi" w:hAnsiTheme="minorHAnsi" w:cstheme="minorHAnsi"/>
          <w:sz w:val="24"/>
        </w:rPr>
        <w:t>)</w:t>
      </w:r>
      <w:r w:rsidR="005E0CA8">
        <w:rPr>
          <w:rFonts w:asciiTheme="minorHAnsi" w:hAnsiTheme="minorHAnsi" w:cstheme="minorHAnsi"/>
          <w:sz w:val="24"/>
        </w:rPr>
        <w:t xml:space="preserve">; criterion </w:t>
      </w:r>
      <w:r w:rsidR="00AB2459">
        <w:rPr>
          <w:rFonts w:asciiTheme="minorHAnsi" w:hAnsiTheme="minorHAnsi" w:cstheme="minorHAnsi"/>
          <w:sz w:val="24"/>
        </w:rPr>
        <w:t>based</w:t>
      </w:r>
      <w:r w:rsidR="005E0CA8">
        <w:rPr>
          <w:rFonts w:asciiTheme="minorHAnsi" w:hAnsiTheme="minorHAnsi" w:cstheme="minorHAnsi"/>
          <w:sz w:val="24"/>
        </w:rPr>
        <w:t xml:space="preserve"> </w:t>
      </w:r>
      <w:r w:rsidR="004B5CC8">
        <w:rPr>
          <w:rFonts w:asciiTheme="minorHAnsi" w:hAnsiTheme="minorHAnsi" w:cstheme="minorHAnsi"/>
          <w:sz w:val="24"/>
        </w:rPr>
        <w:t xml:space="preserve">and awarding points in an accountability system </w:t>
      </w:r>
      <w:r w:rsidR="003936AF">
        <w:rPr>
          <w:rFonts w:asciiTheme="minorHAnsi" w:hAnsiTheme="minorHAnsi" w:cstheme="minorHAnsi"/>
          <w:sz w:val="24"/>
        </w:rPr>
        <w:t xml:space="preserve">that are </w:t>
      </w:r>
      <w:r w:rsidR="003936AF">
        <w:rPr>
          <w:rFonts w:asciiTheme="minorHAnsi" w:hAnsiTheme="minorHAnsi" w:cstheme="minorHAnsi"/>
          <w:sz w:val="24"/>
        </w:rPr>
        <w:lastRenderedPageBreak/>
        <w:t>meaningful to students</w:t>
      </w:r>
      <w:r w:rsidR="00A730AD">
        <w:rPr>
          <w:rFonts w:asciiTheme="minorHAnsi" w:hAnsiTheme="minorHAnsi" w:cstheme="minorHAnsi"/>
          <w:sz w:val="24"/>
        </w:rPr>
        <w:t xml:space="preserve"> (i.e., </w:t>
      </w:r>
      <w:r w:rsidR="00454F69">
        <w:rPr>
          <w:rFonts w:asciiTheme="minorHAnsi" w:hAnsiTheme="minorHAnsi" w:cstheme="minorHAnsi"/>
          <w:sz w:val="24"/>
        </w:rPr>
        <w:t>increasing their relative position within an achievement level</w:t>
      </w:r>
      <w:r w:rsidR="00EF7186">
        <w:rPr>
          <w:rFonts w:asciiTheme="minorHAnsi" w:hAnsiTheme="minorHAnsi" w:cstheme="minorHAnsi"/>
          <w:sz w:val="24"/>
        </w:rPr>
        <w:t>).</w:t>
      </w:r>
      <w:r w:rsidR="003936AF">
        <w:rPr>
          <w:rFonts w:asciiTheme="minorHAnsi" w:hAnsiTheme="minorHAnsi" w:cstheme="minorHAnsi"/>
          <w:sz w:val="24"/>
        </w:rPr>
        <w:t xml:space="preserve"> </w:t>
      </w:r>
      <w:r w:rsidR="009954E3">
        <w:rPr>
          <w:rFonts w:asciiTheme="minorHAnsi" w:hAnsiTheme="minorHAnsi" w:cstheme="minorHAnsi"/>
          <w:sz w:val="24"/>
        </w:rPr>
        <w:t xml:space="preserve">Districts need to know what performance </w:t>
      </w:r>
      <w:r w:rsidR="00EC718D">
        <w:rPr>
          <w:rFonts w:asciiTheme="minorHAnsi" w:hAnsiTheme="minorHAnsi" w:cstheme="minorHAnsi"/>
          <w:sz w:val="24"/>
        </w:rPr>
        <w:t>expectations</w:t>
      </w:r>
      <w:r w:rsidR="00200766">
        <w:rPr>
          <w:rFonts w:asciiTheme="minorHAnsi" w:hAnsiTheme="minorHAnsi" w:cstheme="minorHAnsi"/>
          <w:sz w:val="24"/>
        </w:rPr>
        <w:t xml:space="preserve">. </w:t>
      </w:r>
    </w:p>
    <w:p w14:paraId="31106DB5" w14:textId="77777777" w:rsidR="00B63A88" w:rsidRDefault="00B63A88" w:rsidP="000A22EE">
      <w:pPr>
        <w:rPr>
          <w:rFonts w:asciiTheme="minorHAnsi" w:hAnsiTheme="minorHAnsi" w:cstheme="minorHAnsi"/>
          <w:sz w:val="24"/>
        </w:rPr>
      </w:pPr>
    </w:p>
    <w:p w14:paraId="5E4EA1CC" w14:textId="79394592" w:rsidR="00B63A88" w:rsidRPr="00530864" w:rsidRDefault="00692A7D" w:rsidP="000A22EE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Keep light touch throughout year and if systems are not serving</w:t>
      </w:r>
      <w:r w:rsidR="00C367A4">
        <w:rPr>
          <w:rFonts w:asciiTheme="minorHAnsi" w:hAnsiTheme="minorHAnsi" w:cstheme="minorHAnsi"/>
          <w:sz w:val="24"/>
        </w:rPr>
        <w:t xml:space="preserve"> students</w:t>
      </w:r>
      <w:r>
        <w:rPr>
          <w:rFonts w:asciiTheme="minorHAnsi" w:hAnsiTheme="minorHAnsi" w:cstheme="minorHAnsi"/>
          <w:sz w:val="24"/>
        </w:rPr>
        <w:t xml:space="preserve"> well, </w:t>
      </w:r>
      <w:r w:rsidR="00C367A4">
        <w:rPr>
          <w:rFonts w:asciiTheme="minorHAnsi" w:hAnsiTheme="minorHAnsi" w:cstheme="minorHAnsi"/>
          <w:sz w:val="24"/>
        </w:rPr>
        <w:t xml:space="preserve">take action to support them. Assessment and accountability </w:t>
      </w:r>
      <w:r w:rsidR="00806EB4">
        <w:rPr>
          <w:rFonts w:asciiTheme="minorHAnsi" w:hAnsiTheme="minorHAnsi" w:cstheme="minorHAnsi"/>
          <w:sz w:val="24"/>
        </w:rPr>
        <w:t>are</w:t>
      </w:r>
      <w:r w:rsidR="001F0E4A">
        <w:rPr>
          <w:rFonts w:asciiTheme="minorHAnsi" w:hAnsiTheme="minorHAnsi" w:cstheme="minorHAnsi"/>
          <w:sz w:val="24"/>
        </w:rPr>
        <w:t xml:space="preserve"> a cycle. The accountability system tells you where </w:t>
      </w:r>
      <w:r w:rsidR="00806EB4">
        <w:rPr>
          <w:rFonts w:asciiTheme="minorHAnsi" w:hAnsiTheme="minorHAnsi" w:cstheme="minorHAnsi"/>
          <w:sz w:val="24"/>
        </w:rPr>
        <w:t>there has been success and where there is need for support.</w:t>
      </w:r>
      <w:r w:rsidR="009F5FCA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</w:t>
      </w:r>
    </w:p>
    <w:p w14:paraId="2198157B" w14:textId="77777777" w:rsidR="00F9053D" w:rsidRPr="00AD4C8A" w:rsidRDefault="00F9053D" w:rsidP="00AD4C8A"/>
    <w:sectPr w:rsidR="00F9053D" w:rsidRPr="00AD4C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456FB" w14:textId="77777777" w:rsidR="007E52EF" w:rsidRDefault="007E52EF" w:rsidP="00F9053D">
      <w:pPr>
        <w:spacing w:line="240" w:lineRule="auto"/>
      </w:pPr>
      <w:r>
        <w:separator/>
      </w:r>
    </w:p>
  </w:endnote>
  <w:endnote w:type="continuationSeparator" w:id="0">
    <w:p w14:paraId="41BC4D49" w14:textId="77777777" w:rsidR="007E52EF" w:rsidRDefault="007E52EF" w:rsidP="00F90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60A90" w14:textId="77777777" w:rsidR="007E52EF" w:rsidRDefault="007E52EF" w:rsidP="00F9053D">
      <w:pPr>
        <w:spacing w:line="240" w:lineRule="auto"/>
      </w:pPr>
      <w:r>
        <w:separator/>
      </w:r>
    </w:p>
  </w:footnote>
  <w:footnote w:type="continuationSeparator" w:id="0">
    <w:p w14:paraId="4D0AC260" w14:textId="77777777" w:rsidR="007E52EF" w:rsidRDefault="007E52EF" w:rsidP="00F905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04AE" w14:textId="3525A075" w:rsidR="00F9053D" w:rsidRDefault="00F9053D" w:rsidP="00F9053D">
    <w:pPr>
      <w:pStyle w:val="Header"/>
      <w:jc w:val="center"/>
    </w:pPr>
    <w:r>
      <w:rPr>
        <w:noProof/>
      </w:rPr>
      <w:drawing>
        <wp:inline distT="0" distB="0" distL="0" distR="0" wp14:anchorId="3B318079" wp14:editId="0504C6D0">
          <wp:extent cx="698500" cy="698500"/>
          <wp:effectExtent l="0" t="0" r="6350" b="635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A7509E" w14:textId="77777777" w:rsidR="00F9053D" w:rsidRDefault="00F905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B18"/>
    <w:multiLevelType w:val="hybridMultilevel"/>
    <w:tmpl w:val="AB206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314B"/>
    <w:multiLevelType w:val="hybridMultilevel"/>
    <w:tmpl w:val="ADBE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156C7"/>
    <w:multiLevelType w:val="hybridMultilevel"/>
    <w:tmpl w:val="BA10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17DC5"/>
    <w:multiLevelType w:val="hybridMultilevel"/>
    <w:tmpl w:val="809676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A84116"/>
    <w:multiLevelType w:val="hybridMultilevel"/>
    <w:tmpl w:val="61A0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03BA6"/>
    <w:multiLevelType w:val="hybridMultilevel"/>
    <w:tmpl w:val="78CCCA50"/>
    <w:lvl w:ilvl="0" w:tplc="CCA677EE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36727413"/>
    <w:multiLevelType w:val="multilevel"/>
    <w:tmpl w:val="B8227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05326"/>
    <w:multiLevelType w:val="hybridMultilevel"/>
    <w:tmpl w:val="8C4EF8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134AE"/>
    <w:multiLevelType w:val="hybridMultilevel"/>
    <w:tmpl w:val="78D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D119C"/>
    <w:multiLevelType w:val="hybridMultilevel"/>
    <w:tmpl w:val="8918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B1122"/>
    <w:multiLevelType w:val="hybridMultilevel"/>
    <w:tmpl w:val="70CA5758"/>
    <w:lvl w:ilvl="0" w:tplc="D6F28A6A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51E759DF"/>
    <w:multiLevelType w:val="hybridMultilevel"/>
    <w:tmpl w:val="D11E1952"/>
    <w:lvl w:ilvl="0" w:tplc="2842DDA6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54405F71"/>
    <w:multiLevelType w:val="hybridMultilevel"/>
    <w:tmpl w:val="0D221E10"/>
    <w:lvl w:ilvl="0" w:tplc="0D1A1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4073D"/>
    <w:multiLevelType w:val="hybridMultilevel"/>
    <w:tmpl w:val="77E61EAE"/>
    <w:lvl w:ilvl="0" w:tplc="D5281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7557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27244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8697090">
    <w:abstractNumId w:val="11"/>
  </w:num>
  <w:num w:numId="4" w16cid:durableId="1184437228">
    <w:abstractNumId w:val="10"/>
  </w:num>
  <w:num w:numId="5" w16cid:durableId="1822193530">
    <w:abstractNumId w:val="5"/>
  </w:num>
  <w:num w:numId="6" w16cid:durableId="1267038905">
    <w:abstractNumId w:val="12"/>
  </w:num>
  <w:num w:numId="7" w16cid:durableId="722868145">
    <w:abstractNumId w:val="12"/>
  </w:num>
  <w:num w:numId="8" w16cid:durableId="174274268">
    <w:abstractNumId w:val="0"/>
  </w:num>
  <w:num w:numId="9" w16cid:durableId="414211119">
    <w:abstractNumId w:val="8"/>
  </w:num>
  <w:num w:numId="10" w16cid:durableId="419564552">
    <w:abstractNumId w:val="7"/>
  </w:num>
  <w:num w:numId="11" w16cid:durableId="1420979528">
    <w:abstractNumId w:val="3"/>
  </w:num>
  <w:num w:numId="12" w16cid:durableId="2061437009">
    <w:abstractNumId w:val="9"/>
  </w:num>
  <w:num w:numId="13" w16cid:durableId="1044908406">
    <w:abstractNumId w:val="2"/>
  </w:num>
  <w:num w:numId="14" w16cid:durableId="1757435335">
    <w:abstractNumId w:val="1"/>
  </w:num>
  <w:num w:numId="15" w16cid:durableId="1185249909">
    <w:abstractNumId w:val="4"/>
  </w:num>
  <w:num w:numId="16" w16cid:durableId="15156061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3D"/>
    <w:rsid w:val="00000EE3"/>
    <w:rsid w:val="00020109"/>
    <w:rsid w:val="00020CC4"/>
    <w:rsid w:val="000436E8"/>
    <w:rsid w:val="0007296B"/>
    <w:rsid w:val="000735ED"/>
    <w:rsid w:val="00076FC3"/>
    <w:rsid w:val="00077B66"/>
    <w:rsid w:val="00082D55"/>
    <w:rsid w:val="00097331"/>
    <w:rsid w:val="00097C16"/>
    <w:rsid w:val="000A22EE"/>
    <w:rsid w:val="000B0382"/>
    <w:rsid w:val="000D146B"/>
    <w:rsid w:val="00104107"/>
    <w:rsid w:val="00111EB1"/>
    <w:rsid w:val="00115847"/>
    <w:rsid w:val="00116BBF"/>
    <w:rsid w:val="00123C82"/>
    <w:rsid w:val="0013230B"/>
    <w:rsid w:val="00136582"/>
    <w:rsid w:val="00143CDA"/>
    <w:rsid w:val="001550D3"/>
    <w:rsid w:val="00157A90"/>
    <w:rsid w:val="001610C0"/>
    <w:rsid w:val="00191B1E"/>
    <w:rsid w:val="00196F70"/>
    <w:rsid w:val="001B0ADC"/>
    <w:rsid w:val="001B1595"/>
    <w:rsid w:val="001B69FB"/>
    <w:rsid w:val="001D40EE"/>
    <w:rsid w:val="001F0E4A"/>
    <w:rsid w:val="00200766"/>
    <w:rsid w:val="00242396"/>
    <w:rsid w:val="002444D0"/>
    <w:rsid w:val="00257C19"/>
    <w:rsid w:val="0027008B"/>
    <w:rsid w:val="00275304"/>
    <w:rsid w:val="002756A8"/>
    <w:rsid w:val="00282763"/>
    <w:rsid w:val="0029367D"/>
    <w:rsid w:val="002949C4"/>
    <w:rsid w:val="002C167B"/>
    <w:rsid w:val="002D3570"/>
    <w:rsid w:val="002E28E8"/>
    <w:rsid w:val="003050BA"/>
    <w:rsid w:val="00324FB3"/>
    <w:rsid w:val="00337488"/>
    <w:rsid w:val="00340053"/>
    <w:rsid w:val="003470FE"/>
    <w:rsid w:val="00347235"/>
    <w:rsid w:val="003633CC"/>
    <w:rsid w:val="003704BD"/>
    <w:rsid w:val="00372A11"/>
    <w:rsid w:val="003766AD"/>
    <w:rsid w:val="003936AF"/>
    <w:rsid w:val="00393DEE"/>
    <w:rsid w:val="003B2A48"/>
    <w:rsid w:val="003B319E"/>
    <w:rsid w:val="003C7BD9"/>
    <w:rsid w:val="003D24B1"/>
    <w:rsid w:val="003D3CBC"/>
    <w:rsid w:val="003D4929"/>
    <w:rsid w:val="003E156F"/>
    <w:rsid w:val="003E6490"/>
    <w:rsid w:val="00401885"/>
    <w:rsid w:val="00402854"/>
    <w:rsid w:val="00405DAA"/>
    <w:rsid w:val="00413CF5"/>
    <w:rsid w:val="00413F37"/>
    <w:rsid w:val="00454F69"/>
    <w:rsid w:val="00464500"/>
    <w:rsid w:val="00474A7E"/>
    <w:rsid w:val="00477383"/>
    <w:rsid w:val="00481181"/>
    <w:rsid w:val="004A572E"/>
    <w:rsid w:val="004B0E85"/>
    <w:rsid w:val="004B5CC8"/>
    <w:rsid w:val="004C0E02"/>
    <w:rsid w:val="004C3DF2"/>
    <w:rsid w:val="004C6E0D"/>
    <w:rsid w:val="004E1099"/>
    <w:rsid w:val="00521B71"/>
    <w:rsid w:val="00523EEE"/>
    <w:rsid w:val="00530864"/>
    <w:rsid w:val="00540BA7"/>
    <w:rsid w:val="00540BAA"/>
    <w:rsid w:val="00546720"/>
    <w:rsid w:val="00550A52"/>
    <w:rsid w:val="0056096E"/>
    <w:rsid w:val="005843F4"/>
    <w:rsid w:val="00586664"/>
    <w:rsid w:val="005907B1"/>
    <w:rsid w:val="005A36B3"/>
    <w:rsid w:val="005B4D3F"/>
    <w:rsid w:val="005B5A79"/>
    <w:rsid w:val="005C1746"/>
    <w:rsid w:val="005C2995"/>
    <w:rsid w:val="005C2E06"/>
    <w:rsid w:val="005E0CA8"/>
    <w:rsid w:val="005E1219"/>
    <w:rsid w:val="00610744"/>
    <w:rsid w:val="00614124"/>
    <w:rsid w:val="00621D92"/>
    <w:rsid w:val="006323D9"/>
    <w:rsid w:val="00633F3B"/>
    <w:rsid w:val="0064063F"/>
    <w:rsid w:val="006420AA"/>
    <w:rsid w:val="00643E23"/>
    <w:rsid w:val="0065061D"/>
    <w:rsid w:val="0066722D"/>
    <w:rsid w:val="00672358"/>
    <w:rsid w:val="006752D0"/>
    <w:rsid w:val="00692A7D"/>
    <w:rsid w:val="006A1AB3"/>
    <w:rsid w:val="006A3E72"/>
    <w:rsid w:val="006B2621"/>
    <w:rsid w:val="006B5BB5"/>
    <w:rsid w:val="006B6606"/>
    <w:rsid w:val="006B7E4D"/>
    <w:rsid w:val="006E3210"/>
    <w:rsid w:val="007010C5"/>
    <w:rsid w:val="007128D1"/>
    <w:rsid w:val="00715B50"/>
    <w:rsid w:val="0072003F"/>
    <w:rsid w:val="00740464"/>
    <w:rsid w:val="00744972"/>
    <w:rsid w:val="00751EFF"/>
    <w:rsid w:val="007816CB"/>
    <w:rsid w:val="00785522"/>
    <w:rsid w:val="00790F75"/>
    <w:rsid w:val="00795D90"/>
    <w:rsid w:val="007A179F"/>
    <w:rsid w:val="007A6F85"/>
    <w:rsid w:val="007B13D9"/>
    <w:rsid w:val="007C7031"/>
    <w:rsid w:val="007D62CE"/>
    <w:rsid w:val="007E2801"/>
    <w:rsid w:val="007E52EF"/>
    <w:rsid w:val="007F4613"/>
    <w:rsid w:val="008002C8"/>
    <w:rsid w:val="008005B0"/>
    <w:rsid w:val="00806EB4"/>
    <w:rsid w:val="008159BC"/>
    <w:rsid w:val="00820ADE"/>
    <w:rsid w:val="00820C3E"/>
    <w:rsid w:val="00820D77"/>
    <w:rsid w:val="00825B08"/>
    <w:rsid w:val="008276B0"/>
    <w:rsid w:val="00834F35"/>
    <w:rsid w:val="00843C20"/>
    <w:rsid w:val="0085691C"/>
    <w:rsid w:val="00871CB5"/>
    <w:rsid w:val="00872DAA"/>
    <w:rsid w:val="008732A2"/>
    <w:rsid w:val="00877AAE"/>
    <w:rsid w:val="00884A95"/>
    <w:rsid w:val="00890245"/>
    <w:rsid w:val="00892112"/>
    <w:rsid w:val="008B2409"/>
    <w:rsid w:val="008B3A00"/>
    <w:rsid w:val="008B505E"/>
    <w:rsid w:val="008C5E65"/>
    <w:rsid w:val="008C61C1"/>
    <w:rsid w:val="008D5D1F"/>
    <w:rsid w:val="008D5F9E"/>
    <w:rsid w:val="008D7904"/>
    <w:rsid w:val="008F58E9"/>
    <w:rsid w:val="008F5BDD"/>
    <w:rsid w:val="0090166E"/>
    <w:rsid w:val="0090662E"/>
    <w:rsid w:val="00922793"/>
    <w:rsid w:val="00934AB6"/>
    <w:rsid w:val="009517D1"/>
    <w:rsid w:val="00953546"/>
    <w:rsid w:val="009564AD"/>
    <w:rsid w:val="00956C84"/>
    <w:rsid w:val="0096746A"/>
    <w:rsid w:val="00973EFE"/>
    <w:rsid w:val="00976740"/>
    <w:rsid w:val="00986C4B"/>
    <w:rsid w:val="009954E3"/>
    <w:rsid w:val="009C133F"/>
    <w:rsid w:val="009E2879"/>
    <w:rsid w:val="009F5FCA"/>
    <w:rsid w:val="009F6456"/>
    <w:rsid w:val="00A0055E"/>
    <w:rsid w:val="00A043DA"/>
    <w:rsid w:val="00A26FD5"/>
    <w:rsid w:val="00A31398"/>
    <w:rsid w:val="00A31C17"/>
    <w:rsid w:val="00A32A18"/>
    <w:rsid w:val="00A521F9"/>
    <w:rsid w:val="00A542FE"/>
    <w:rsid w:val="00A55F00"/>
    <w:rsid w:val="00A56A8C"/>
    <w:rsid w:val="00A71119"/>
    <w:rsid w:val="00A730AD"/>
    <w:rsid w:val="00A914B4"/>
    <w:rsid w:val="00AB08D3"/>
    <w:rsid w:val="00AB2459"/>
    <w:rsid w:val="00AC5591"/>
    <w:rsid w:val="00AD29DE"/>
    <w:rsid w:val="00AD4C8A"/>
    <w:rsid w:val="00AE4CD1"/>
    <w:rsid w:val="00B020B8"/>
    <w:rsid w:val="00B13F0A"/>
    <w:rsid w:val="00B15673"/>
    <w:rsid w:val="00B16C5C"/>
    <w:rsid w:val="00B225A8"/>
    <w:rsid w:val="00B41D85"/>
    <w:rsid w:val="00B43227"/>
    <w:rsid w:val="00B56212"/>
    <w:rsid w:val="00B63A88"/>
    <w:rsid w:val="00B67F1A"/>
    <w:rsid w:val="00B73085"/>
    <w:rsid w:val="00B80116"/>
    <w:rsid w:val="00B90B33"/>
    <w:rsid w:val="00B9397C"/>
    <w:rsid w:val="00B950B5"/>
    <w:rsid w:val="00BA1443"/>
    <w:rsid w:val="00BB3603"/>
    <w:rsid w:val="00BD034A"/>
    <w:rsid w:val="00BD33CB"/>
    <w:rsid w:val="00BD391E"/>
    <w:rsid w:val="00BD3F5B"/>
    <w:rsid w:val="00BD4CDD"/>
    <w:rsid w:val="00BF5A9E"/>
    <w:rsid w:val="00BF6C46"/>
    <w:rsid w:val="00C07426"/>
    <w:rsid w:val="00C15655"/>
    <w:rsid w:val="00C367A4"/>
    <w:rsid w:val="00C63D66"/>
    <w:rsid w:val="00C75627"/>
    <w:rsid w:val="00C85411"/>
    <w:rsid w:val="00C92830"/>
    <w:rsid w:val="00C9334D"/>
    <w:rsid w:val="00C95A99"/>
    <w:rsid w:val="00CA1E3C"/>
    <w:rsid w:val="00CA30F8"/>
    <w:rsid w:val="00CA58A9"/>
    <w:rsid w:val="00CB0EAC"/>
    <w:rsid w:val="00CB2558"/>
    <w:rsid w:val="00CE06DA"/>
    <w:rsid w:val="00CE0B32"/>
    <w:rsid w:val="00CE1FB9"/>
    <w:rsid w:val="00CF5424"/>
    <w:rsid w:val="00D07997"/>
    <w:rsid w:val="00D111BF"/>
    <w:rsid w:val="00D14C17"/>
    <w:rsid w:val="00D2224A"/>
    <w:rsid w:val="00D2457F"/>
    <w:rsid w:val="00D36B20"/>
    <w:rsid w:val="00D36B8F"/>
    <w:rsid w:val="00D4543F"/>
    <w:rsid w:val="00D47829"/>
    <w:rsid w:val="00D47F01"/>
    <w:rsid w:val="00D56DD2"/>
    <w:rsid w:val="00D5741C"/>
    <w:rsid w:val="00D62045"/>
    <w:rsid w:val="00D62555"/>
    <w:rsid w:val="00D66E82"/>
    <w:rsid w:val="00D8004A"/>
    <w:rsid w:val="00D835F2"/>
    <w:rsid w:val="00D84453"/>
    <w:rsid w:val="00D92D66"/>
    <w:rsid w:val="00DB10F7"/>
    <w:rsid w:val="00DC2775"/>
    <w:rsid w:val="00DC5951"/>
    <w:rsid w:val="00DC615A"/>
    <w:rsid w:val="00DD1F4C"/>
    <w:rsid w:val="00DD1FE6"/>
    <w:rsid w:val="00DF5D48"/>
    <w:rsid w:val="00E013F0"/>
    <w:rsid w:val="00E019DB"/>
    <w:rsid w:val="00E1442E"/>
    <w:rsid w:val="00E21ECF"/>
    <w:rsid w:val="00E22973"/>
    <w:rsid w:val="00E319CD"/>
    <w:rsid w:val="00E3638B"/>
    <w:rsid w:val="00E5157C"/>
    <w:rsid w:val="00E5531F"/>
    <w:rsid w:val="00E569DE"/>
    <w:rsid w:val="00E61364"/>
    <w:rsid w:val="00E64FAC"/>
    <w:rsid w:val="00E7252E"/>
    <w:rsid w:val="00E767A1"/>
    <w:rsid w:val="00E84B29"/>
    <w:rsid w:val="00E8552A"/>
    <w:rsid w:val="00E911D8"/>
    <w:rsid w:val="00E912D9"/>
    <w:rsid w:val="00EA09C1"/>
    <w:rsid w:val="00EA55ED"/>
    <w:rsid w:val="00EB3302"/>
    <w:rsid w:val="00EB3E3C"/>
    <w:rsid w:val="00EC6076"/>
    <w:rsid w:val="00EC718D"/>
    <w:rsid w:val="00ED123E"/>
    <w:rsid w:val="00EE69D8"/>
    <w:rsid w:val="00EF7186"/>
    <w:rsid w:val="00F2095F"/>
    <w:rsid w:val="00F256EC"/>
    <w:rsid w:val="00F30D62"/>
    <w:rsid w:val="00F312BE"/>
    <w:rsid w:val="00F408D0"/>
    <w:rsid w:val="00F4275C"/>
    <w:rsid w:val="00F44C37"/>
    <w:rsid w:val="00F55F16"/>
    <w:rsid w:val="00F61BC3"/>
    <w:rsid w:val="00F64628"/>
    <w:rsid w:val="00F6558B"/>
    <w:rsid w:val="00F6732B"/>
    <w:rsid w:val="00F82DCB"/>
    <w:rsid w:val="00F9053D"/>
    <w:rsid w:val="00FB5FC4"/>
    <w:rsid w:val="00FC610E"/>
    <w:rsid w:val="00FC6682"/>
    <w:rsid w:val="00F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B8F7D"/>
  <w15:chartTrackingRefBased/>
  <w15:docId w15:val="{F7353E54-ACF9-4F5B-9DE5-015778E2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53D"/>
    <w:pPr>
      <w:spacing w:after="0" w:line="252" w:lineRule="auto"/>
    </w:pPr>
    <w:rPr>
      <w:rFonts w:ascii="Arial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05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053D"/>
    <w:pPr>
      <w:ind w:left="720"/>
      <w:contextualSpacing/>
    </w:pPr>
    <w:rPr>
      <w:rFonts w:eastAsia="Times New Roman"/>
      <w:szCs w:val="24"/>
    </w:rPr>
  </w:style>
  <w:style w:type="paragraph" w:customStyle="1" w:styleId="paragraph">
    <w:name w:val="paragraph"/>
    <w:basedOn w:val="Normal"/>
    <w:rsid w:val="00F9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F9053D"/>
  </w:style>
  <w:style w:type="character" w:customStyle="1" w:styleId="eop">
    <w:name w:val="eop"/>
    <w:basedOn w:val="DefaultParagraphFont"/>
    <w:rsid w:val="00F9053D"/>
  </w:style>
  <w:style w:type="paragraph" w:styleId="Header">
    <w:name w:val="header"/>
    <w:basedOn w:val="Normal"/>
    <w:link w:val="HeaderChar"/>
    <w:uiPriority w:val="99"/>
    <w:unhideWhenUsed/>
    <w:rsid w:val="00F905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53D"/>
    <w:rPr>
      <w:rFonts w:ascii="Arial" w:hAnsi="Arial" w:cs="Arial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905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53D"/>
    <w:rPr>
      <w:rFonts w:ascii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9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5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Trudy</dc:creator>
  <cp:keywords/>
  <dc:description/>
  <cp:lastModifiedBy>Clark, Trudy</cp:lastModifiedBy>
  <cp:revision>256</cp:revision>
  <cp:lastPrinted>2023-09-21T20:56:00Z</cp:lastPrinted>
  <dcterms:created xsi:type="dcterms:W3CDTF">2023-10-11T18:29:00Z</dcterms:created>
  <dcterms:modified xsi:type="dcterms:W3CDTF">2023-12-18T15:45:00Z</dcterms:modified>
</cp:coreProperties>
</file>