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7DB42C5D">
                <wp:simplePos x="0" y="0"/>
                <wp:positionH relativeFrom="column">
                  <wp:posOffset>-69448</wp:posOffset>
                </wp:positionH>
                <wp:positionV relativeFrom="paragraph">
                  <wp:posOffset>53115</wp:posOffset>
                </wp:positionV>
                <wp:extent cx="6094238" cy="4097438"/>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6094238" cy="4097438"/>
                        </a:xfrm>
                        <a:prstGeom prst="rect">
                          <a:avLst/>
                        </a:prstGeom>
                        <a:solidFill>
                          <a:schemeClr val="bg1">
                            <a:lumMod val="95000"/>
                          </a:schemeClr>
                        </a:solidFill>
                        <a:ln w="6350">
                          <a:solidFill>
                            <a:prstClr val="black"/>
                          </a:solidFill>
                        </a:ln>
                      </wps:spPr>
                      <wps:txbx>
                        <w:txbxContent>
                          <w:p w14:paraId="57BB5663" w14:textId="2C07648F" w:rsidR="002662B1" w:rsidRDefault="00B411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45pt;margin-top:4.2pt;width:479.85pt;height:32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" fillcolor="#f2f2f2 [3052]" strokeweight=".5pt">
                <v:textbox>
                  <w:txbxContent>
                    <w:p w14:paraId="57BB5663" w14:textId="2C07648F" w:rsidR="002662B1" w:rsidRDefault="00B411AB">
                      <w:r>
                        <w:t xml:space="preserve"> </w:t>
                      </w:r>
                    </w:p>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r w:rsidRPr="008D1C7F">
        <w:t>006.5</w:t>
      </w:r>
      <w:r w:rsidRPr="00502C49">
        <w:t xml:space="preserve">9 </w:t>
      </w:r>
      <w:r>
        <w:t xml:space="preserve"> </w:t>
      </w:r>
      <w:r w:rsidRPr="008D1C7F">
        <w:t>Special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77777777" w:rsidR="002662B1" w:rsidRPr="00502C49" w:rsidRDefault="002662B1" w:rsidP="002662B1">
      <w:pPr>
        <w:spacing w:line="228" w:lineRule="auto"/>
        <w:ind w:left="416" w:right="187"/>
        <w:rPr>
          <w:rFonts w:ascii="Arial" w:hAnsi="Arial" w:cs="Arial"/>
          <w:sz w:val="22"/>
          <w:szCs w:val="22"/>
        </w:rPr>
      </w:pPr>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 Levels:  Birth through Grade 12</w:t>
      </w:r>
      <w:r w:rsidRPr="00AE5F59">
        <w:rPr>
          <w:rFonts w:ascii="Arial" w:hAnsi="Arial" w:cs="Arial"/>
          <w:strike/>
          <w:color w:val="FF0000"/>
          <w:sz w:val="22"/>
          <w:szCs w:val="22"/>
        </w:rPr>
        <w:t xml:space="preserve">, </w:t>
      </w:r>
      <w:r w:rsidRPr="00A817A3">
        <w:rPr>
          <w:rFonts w:ascii="Arial" w:hAnsi="Arial" w:cs="Arial"/>
          <w:strike/>
          <w:color w:val="FF0000"/>
          <w:sz w:val="22"/>
          <w:szCs w:val="22"/>
        </w:rPr>
        <w:t>PK-6, 7-12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76AC89C9" w:rsidR="002662B1" w:rsidRPr="00B411AB" w:rsidRDefault="002662B1" w:rsidP="002662B1">
      <w:pPr>
        <w:spacing w:line="228" w:lineRule="auto"/>
        <w:ind w:left="416" w:right="187"/>
        <w:rPr>
          <w:rFonts w:ascii="Arial" w:hAnsi="Arial" w:cs="Arial"/>
          <w:color w:val="70AD47" w:themeColor="accent6"/>
          <w:sz w:val="22"/>
          <w:szCs w:val="22"/>
          <w:u w:val="single"/>
        </w:rPr>
      </w:pPr>
      <w:r w:rsidRPr="00502C49">
        <w:rPr>
          <w:rFonts w:ascii="Arial" w:hAnsi="Arial" w:cs="Arial"/>
          <w:sz w:val="22"/>
          <w:szCs w:val="22"/>
          <w:u w:val="single"/>
        </w:rPr>
        <w:t>006.59B</w:t>
      </w:r>
      <w:r w:rsidRPr="00502C49">
        <w:rPr>
          <w:rFonts w:ascii="Arial" w:hAnsi="Arial" w:cs="Arial"/>
          <w:sz w:val="22"/>
          <w:szCs w:val="22"/>
        </w:rPr>
        <w:t xml:space="preserve">  Endorsement Type:  </w:t>
      </w:r>
      <w:r w:rsidRPr="00B411AB">
        <w:rPr>
          <w:rFonts w:ascii="Arial" w:hAnsi="Arial" w:cs="Arial"/>
          <w:strike/>
          <w:color w:val="70AD47" w:themeColor="accent6"/>
          <w:sz w:val="22"/>
          <w:szCs w:val="22"/>
        </w:rPr>
        <w:t>Subject</w:t>
      </w:r>
      <w:r w:rsidR="00B411AB">
        <w:rPr>
          <w:rFonts w:ascii="Arial" w:hAnsi="Arial" w:cs="Arial"/>
          <w:strike/>
          <w:color w:val="70AD47" w:themeColor="accent6"/>
          <w:sz w:val="22"/>
          <w:szCs w:val="22"/>
        </w:rPr>
        <w:t xml:space="preserve"> </w:t>
      </w:r>
      <w:r w:rsidR="00B411AB" w:rsidRPr="00B411AB">
        <w:rPr>
          <w:rFonts w:ascii="Arial" w:hAnsi="Arial" w:cs="Arial"/>
          <w:color w:val="70AD47" w:themeColor="accent6"/>
          <w:sz w:val="22"/>
          <w:szCs w:val="22"/>
          <w:u w:val="single"/>
        </w:rPr>
        <w:t>Supplemental</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77355BDE"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006.59C</w:t>
      </w:r>
      <w:r w:rsidRPr="00502C49">
        <w:rPr>
          <w:rFonts w:ascii="Arial" w:hAnsi="Arial" w:cs="Arial"/>
          <w:sz w:val="22"/>
          <w:szCs w:val="22"/>
        </w:rPr>
        <w:t xml:space="preserve">  Persons with this endorsement may teach, consult, or provide services for children with hearing impairments from birth through</w:t>
      </w:r>
      <w:r w:rsidR="00A817A3" w:rsidRPr="00502C49">
        <w:rPr>
          <w:rFonts w:ascii="Arial" w:hAnsi="Arial" w:cs="Arial"/>
          <w:sz w:val="22"/>
          <w:szCs w:val="22"/>
        </w:rPr>
        <w:t xml:space="preserve"> </w:t>
      </w:r>
      <w:r w:rsidR="00F9161E" w:rsidRPr="005364B4">
        <w:rPr>
          <w:rFonts w:ascii="Arial" w:hAnsi="Arial" w:cs="Arial"/>
          <w:color w:val="FF0000"/>
          <w:sz w:val="22"/>
          <w:szCs w:val="22"/>
        </w:rPr>
        <w:t xml:space="preserve">age </w:t>
      </w:r>
      <w:r w:rsidRPr="005364B4">
        <w:rPr>
          <w:rFonts w:ascii="Arial" w:hAnsi="Arial" w:cs="Arial"/>
          <w:color w:val="FF0000"/>
          <w:sz w:val="22"/>
          <w:szCs w:val="22"/>
        </w:rPr>
        <w:t>21</w:t>
      </w:r>
      <w:r w:rsidRPr="00F9161E">
        <w:rPr>
          <w:rFonts w:ascii="Arial" w:hAnsi="Arial" w:cs="Arial"/>
          <w:strike/>
          <w:color w:val="FF0000"/>
          <w:sz w:val="22"/>
          <w:szCs w:val="22"/>
        </w:rPr>
        <w:t>, PK-6, or 7-12.</w:t>
      </w:r>
      <w:r w:rsidRPr="00F9161E">
        <w:rPr>
          <w:rFonts w:ascii="Arial" w:hAnsi="Arial" w:cs="Arial"/>
          <w:color w:val="FF0000"/>
          <w:sz w:val="22"/>
          <w:szCs w:val="22"/>
        </w:rPr>
        <w:t xml:space="preserve">  </w:t>
      </w:r>
      <w:r w:rsidRPr="00502C49">
        <w:rPr>
          <w:rFonts w:ascii="Arial" w:hAnsi="Arial" w:cs="Arial"/>
          <w:sz w:val="22"/>
          <w:szCs w:val="22"/>
        </w:rPr>
        <w:t xml:space="preserve">This includes deafness, hard of hearing, and hearing impairment associated with other disabilities.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006.59D</w:t>
      </w:r>
      <w:r w:rsidRPr="00502C49">
        <w:rPr>
          <w:rFonts w:ascii="Arial" w:hAnsi="Arial" w:cs="Arial"/>
          <w:sz w:val="22"/>
          <w:szCs w:val="22"/>
        </w:rPr>
        <w:t xml:space="preserve">  Certification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r w:rsidRPr="00502C49">
        <w:rPr>
          <w:rFonts w:ascii="Arial" w:hAnsi="Arial" w:cs="Arial"/>
          <w:sz w:val="22"/>
          <w:szCs w:val="22"/>
          <w:u w:val="single"/>
        </w:rPr>
        <w:t>006.59E</w:t>
      </w:r>
      <w:r w:rsidRPr="00502C49">
        <w:rPr>
          <w:rFonts w:ascii="Arial" w:hAnsi="Arial" w:cs="Arial"/>
          <w:sz w:val="22"/>
          <w:szCs w:val="22"/>
        </w:rPr>
        <w:t xml:space="preserve">  Endorsement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433D7CEF" w14:textId="77777777" w:rsidR="002662B1" w:rsidRPr="00B411AB" w:rsidRDefault="002662B1" w:rsidP="002662B1">
      <w:pPr>
        <w:spacing w:line="228" w:lineRule="auto"/>
        <w:ind w:left="416" w:right="187"/>
        <w:rPr>
          <w:rFonts w:ascii="Arial" w:hAnsi="Arial" w:cs="Arial"/>
          <w:strike/>
          <w:color w:val="70AD47" w:themeColor="accent6"/>
          <w:sz w:val="22"/>
          <w:szCs w:val="22"/>
        </w:rPr>
      </w:pPr>
      <w:r w:rsidRPr="00B411AB">
        <w:rPr>
          <w:rFonts w:ascii="Arial" w:hAnsi="Arial" w:cs="Arial"/>
          <w:strike/>
          <w:color w:val="70AD47" w:themeColor="accent6"/>
          <w:sz w:val="22"/>
          <w:szCs w:val="22"/>
          <w:u w:val="single"/>
        </w:rPr>
        <w:t>006.59F</w:t>
      </w:r>
      <w:r w:rsidRPr="00B411AB">
        <w:rPr>
          <w:rFonts w:ascii="Arial" w:hAnsi="Arial" w:cs="Arial"/>
          <w:strike/>
          <w:color w:val="70AD47" w:themeColor="accent6"/>
          <w:sz w:val="22"/>
          <w:szCs w:val="22"/>
        </w:rPr>
        <w:t xml:space="preserve">   Effective September 1, 2015, an applicant will be required to submit a passing score as set forth in Appendix C for the applicable content test for the first-time placement of this endorsement on a Nebraska certificate or permit.</w:t>
      </w:r>
    </w:p>
    <w:p w14:paraId="5770364D" w14:textId="33BA9782" w:rsidR="002662B1" w:rsidRDefault="002662B1"/>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learning and use this knowledge to provide meaningful and challenging learning experiences for individuals with hearing impairments.</w:t>
      </w:r>
    </w:p>
    <w:p w14:paraId="5B7FDE54" w14:textId="7777777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Special education professionals teaching students who are deaf, hard of hearing, or deaf-blind understand how language, culture, and family background influence the learning of individuals with hearing impairments.</w:t>
      </w:r>
    </w:p>
    <w:p w14:paraId="53811169" w14:textId="77777777"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Special education professionals teaching students who are deaf, hard of hearing, or deaf-blind use understanding of development and individual differences to respond to the needs of individuals with hearing impairments.</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i.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create safe, inclusive, culturally responsive learning environments so that individuals with disabilities become active and effective learners and develop emotional well-being, positive social interactions, and self-determination.</w:t>
      </w:r>
    </w:p>
    <w:p w14:paraId="2B93A07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with hearing impairments in meaningful learning activities and social interactions. </w:t>
      </w:r>
    </w:p>
    <w:p w14:paraId="5980DB1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with hearing impairments how to adapt to different environments. </w:t>
      </w:r>
    </w:p>
    <w:p w14:paraId="3F61C89D"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deaf-blind know how to intervene safely and appropriately with individuals with hearing impairments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3.  Curricular Content Knowledge</w:t>
      </w:r>
    </w:p>
    <w:p w14:paraId="1F32972E"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knowledge of general and specialized curricula to individualize learning for individuals with hearing impairments.</w:t>
      </w:r>
    </w:p>
    <w:p w14:paraId="72DE78C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with hearing impairments.</w:t>
      </w:r>
    </w:p>
    <w:p w14:paraId="5BCD6069"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Special education professionals teaching students who are deaf, hard of hearing, or deaf-blind understand and use general and specialized content knowledge for teaching across curricular content areas to individualize learning for individuals with hearing impairments.</w:t>
      </w:r>
    </w:p>
    <w:p w14:paraId="70F8736F"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Special education professionals teaching students who are deaf, hard of hearing, or deaf-blind modify general and specialized curricula to make them accessible to individuals with hearing impairments.</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deaf-blind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Special education professionals teaching students who are deaf, hard of hearing, or deaf-blind, in collaboration with colleagues and families, use multiple types of assessment information in making decisions about individuals with hearing impairments.</w:t>
      </w:r>
    </w:p>
    <w:p w14:paraId="3366D273"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deaf-blind engage individuals with hearing impairments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b.  Administer assessment tools using the individuals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77777777"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select, adapt, and use a repertoire of evidence-based instructional strategies to advance learning of individuals with hearing impairments.</w:t>
      </w:r>
    </w:p>
    <w:p w14:paraId="47084E7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Special education professionals teaching students who are deaf, hard of hearing, or deaf-blind consider an individual’s abilities, interests, learning environments, and cultural and linguistic factors in the selection, development, and adaptation of learning experiences for individuals with hearing impairments.</w:t>
      </w:r>
    </w:p>
    <w:p w14:paraId="24B6D4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Special education professionals teaching students who are deaf, hard of hearing, or deaf-blind use technologies to support instructional assessment, planning, and delivery for individuals with hearing impairments.</w:t>
      </w:r>
    </w:p>
    <w:p w14:paraId="14F269CB"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Special education professionals teaching students who are deaf, hard of hearing, or deaf-blind are familiar with augmentative and alternative communication systems and a variety of assistive technologies to support the communication and learning of individuals with hearing impairments.</w:t>
      </w:r>
    </w:p>
    <w:p w14:paraId="32D14D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Special education professionals teaching students who are deaf, hard of hearing, or deaf-blind use strategies to enhance language development and communication skills of individuals with hearing impairments.</w:t>
      </w:r>
    </w:p>
    <w:p w14:paraId="22978058"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deaf-blind develop and implement a variety of education and transition plans for individuals with hearing impairments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deaf-blind teach to mastery and promote generalization of learning. </w:t>
      </w:r>
    </w:p>
    <w:p w14:paraId="5181F1DB"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Special education professionals teaching students who are deaf, hard of hearing, or deaf-blind teach cross-disciplinary knowledge and skills such as critical thinking and problem solving to individuals with hearing impairments.</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lastRenderedPageBreak/>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i.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deaf-blind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Special education professionals teaching students who are deaf, hard of hearing, or deaf-blind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deaf-blind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deaf-blind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Roles and responsibilities of teachers and support personnel (i.e.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Sociocultural, historical, and political forces unique to deaf and  deaf-blind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i.   Explain historical foundations and research evidence upon which education of the deaf, hard of hearing, and deaf-blind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77777777"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collaborate with families, other educators, related service providers, individuals with hearing impairments, and personnel from community agencies in culturally responsive ways to address the needs of individuals with hearing impairments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with hearing impairments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Pr>
        <w:rFonts w:ascii="Arial" w:hAnsi="Arial" w:cs="Arial"/>
        <w:b/>
        <w:i/>
        <w:color w:val="FF0000"/>
        <w:szCs w:val="24"/>
        <w:u w:val="single"/>
      </w:rPr>
      <w:t>__/__/__</w:t>
    </w:r>
    <w:r w:rsidRPr="007A3A44">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5364B4"/>
    <w:rsid w:val="009B3021"/>
    <w:rsid w:val="00A817A3"/>
    <w:rsid w:val="00AE5F59"/>
    <w:rsid w:val="00B411AB"/>
    <w:rsid w:val="00E371C6"/>
    <w:rsid w:val="00F9161E"/>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Heineke, Kelly</cp:lastModifiedBy>
  <cp:revision>3</cp:revision>
  <dcterms:created xsi:type="dcterms:W3CDTF">2022-12-09T20:05:00Z</dcterms:created>
  <dcterms:modified xsi:type="dcterms:W3CDTF">2022-12-19T19:54:00Z</dcterms:modified>
</cp:coreProperties>
</file>