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3C2319BD">
                <wp:simplePos x="0" y="0"/>
                <wp:positionH relativeFrom="column">
                  <wp:posOffset>-66675</wp:posOffset>
                </wp:positionH>
                <wp:positionV relativeFrom="paragraph">
                  <wp:posOffset>48895</wp:posOffset>
                </wp:positionV>
                <wp:extent cx="6094238" cy="3381375"/>
                <wp:effectExtent l="0" t="0" r="20955" b="28575"/>
                <wp:wrapNone/>
                <wp:docPr id="1" name="Text Box 1"/>
                <wp:cNvGraphicFramePr/>
                <a:graphic xmlns:a="http://schemas.openxmlformats.org/drawingml/2006/main">
                  <a:graphicData uri="http://schemas.microsoft.com/office/word/2010/wordprocessingShape">
                    <wps:wsp>
                      <wps:cNvSpPr txBox="1"/>
                      <wps:spPr>
                        <a:xfrm>
                          <a:off x="0" y="0"/>
                          <a:ext cx="6094238" cy="3381375"/>
                        </a:xfrm>
                        <a:prstGeom prst="rect">
                          <a:avLst/>
                        </a:prstGeom>
                        <a:solidFill>
                          <a:schemeClr val="bg1">
                            <a:lumMod val="95000"/>
                          </a:schemeClr>
                        </a:solidFill>
                        <a:ln w="6350">
                          <a:solidFill>
                            <a:prstClr val="black"/>
                          </a:solidFill>
                        </a:ln>
                      </wps:spPr>
                      <wps:txbx>
                        <w:txbxContent>
                          <w:p w14:paraId="57BB5663" w14:textId="77777777" w:rsidR="002662B1" w:rsidRDefault="00266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25pt;margin-top:3.85pt;width:479.85pt;height:26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" fillcolor="#f2f2f2 [3052]" strokeweight=".5pt">
                <v:textbox>
                  <w:txbxContent>
                    <w:p w14:paraId="57BB5663" w14:textId="77777777" w:rsidR="002662B1" w:rsidRDefault="002662B1"/>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r w:rsidRPr="008D1C7F">
        <w:t>006.5</w:t>
      </w:r>
      <w:r w:rsidRPr="00502C49">
        <w:t xml:space="preserve">9 </w:t>
      </w:r>
      <w:r>
        <w:t xml:space="preserve"> </w:t>
      </w:r>
      <w:r w:rsidRPr="008D1C7F">
        <w:t>Special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3EE39CB0" w:rsidR="002662B1" w:rsidRPr="00502C49" w:rsidRDefault="002662B1" w:rsidP="002662B1">
      <w:pPr>
        <w:spacing w:line="228" w:lineRule="auto"/>
        <w:ind w:left="416" w:right="187"/>
        <w:rPr>
          <w:rFonts w:ascii="Arial" w:hAnsi="Arial" w:cs="Arial"/>
          <w:sz w:val="22"/>
          <w:szCs w:val="22"/>
        </w:rPr>
      </w:pPr>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 Levels:  Birth through Grade 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66283CED" w:rsidR="002662B1" w:rsidRPr="00502C49" w:rsidRDefault="002662B1" w:rsidP="002662B1">
      <w:pPr>
        <w:spacing w:line="228" w:lineRule="auto"/>
        <w:ind w:left="416" w:right="187"/>
        <w:rPr>
          <w:rFonts w:ascii="Arial" w:hAnsi="Arial" w:cs="Arial"/>
          <w:sz w:val="22"/>
          <w:szCs w:val="22"/>
          <w:u w:val="single"/>
        </w:rPr>
      </w:pPr>
      <w:r w:rsidRPr="00502C49">
        <w:rPr>
          <w:rFonts w:ascii="Arial" w:hAnsi="Arial" w:cs="Arial"/>
          <w:sz w:val="22"/>
          <w:szCs w:val="22"/>
          <w:u w:val="single"/>
        </w:rPr>
        <w:t>006.59B</w:t>
      </w:r>
      <w:r w:rsidRPr="00502C49">
        <w:rPr>
          <w:rFonts w:ascii="Arial" w:hAnsi="Arial" w:cs="Arial"/>
          <w:sz w:val="22"/>
          <w:szCs w:val="22"/>
        </w:rPr>
        <w:t xml:space="preserve">  Endorsement Type:  Su</w:t>
      </w:r>
      <w:r w:rsidR="002F5B1A">
        <w:rPr>
          <w:rFonts w:ascii="Arial" w:hAnsi="Arial" w:cs="Arial"/>
          <w:sz w:val="22"/>
          <w:szCs w:val="22"/>
        </w:rPr>
        <w:t>pplemental</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16707344"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006.59C</w:t>
      </w:r>
      <w:r w:rsidRPr="00502C49">
        <w:rPr>
          <w:rFonts w:ascii="Arial" w:hAnsi="Arial" w:cs="Arial"/>
          <w:sz w:val="22"/>
          <w:szCs w:val="22"/>
        </w:rPr>
        <w:t xml:space="preserve">  Persons with this endorsement may teach, consult, or provide services for children with hearing impairments from birth through </w:t>
      </w:r>
      <w:r w:rsidR="007B6E08">
        <w:rPr>
          <w:rFonts w:ascii="Arial" w:hAnsi="Arial" w:cs="Arial"/>
          <w:color w:val="000000" w:themeColor="text1"/>
          <w:sz w:val="22"/>
          <w:szCs w:val="22"/>
        </w:rPr>
        <w:t>age 21</w:t>
      </w:r>
      <w:r w:rsidR="00F9161E" w:rsidRPr="00381915">
        <w:rPr>
          <w:rFonts w:ascii="Arial" w:hAnsi="Arial" w:cs="Arial"/>
          <w:color w:val="000000" w:themeColor="text1"/>
          <w:sz w:val="22"/>
          <w:szCs w:val="22"/>
        </w:rPr>
        <w:t>.</w:t>
      </w:r>
      <w:r w:rsidR="00A817A3" w:rsidRPr="00381915">
        <w:rPr>
          <w:rFonts w:ascii="Arial" w:hAnsi="Arial" w:cs="Arial"/>
          <w:color w:val="000000" w:themeColor="text1"/>
          <w:sz w:val="22"/>
          <w:szCs w:val="22"/>
        </w:rPr>
        <w:t xml:space="preserve"> </w:t>
      </w:r>
      <w:r w:rsidRPr="00502C49">
        <w:rPr>
          <w:rFonts w:ascii="Arial" w:hAnsi="Arial" w:cs="Arial"/>
          <w:sz w:val="22"/>
          <w:szCs w:val="22"/>
        </w:rPr>
        <w:t xml:space="preserve">This includes deafness, hard of hearing, and hearing impairment associated with other disabilities.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006.59D</w:t>
      </w:r>
      <w:r w:rsidRPr="00502C49">
        <w:rPr>
          <w:rFonts w:ascii="Arial" w:hAnsi="Arial" w:cs="Arial"/>
          <w:sz w:val="22"/>
          <w:szCs w:val="22"/>
        </w:rPr>
        <w:t xml:space="preserve">  Certification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006.59E</w:t>
      </w:r>
      <w:r w:rsidRPr="00502C49">
        <w:rPr>
          <w:rFonts w:ascii="Arial" w:hAnsi="Arial" w:cs="Arial"/>
          <w:sz w:val="22"/>
          <w:szCs w:val="22"/>
        </w:rPr>
        <w:t xml:space="preserve">  Endorsement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7AED093F" w14:textId="77777777" w:rsidR="002F5B1A" w:rsidRDefault="002F5B1A"/>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learning and use this knowledge to provide meaningful and challenging learning experiences for individuals with hearing impairments.</w:t>
      </w:r>
    </w:p>
    <w:p w14:paraId="5B7FDE54" w14:textId="7777777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Special education professionals teaching students who are deaf, hard of hearing, or deaf-blind understand how language, culture, and family background influence the learning of individuals with hearing impairments.</w:t>
      </w:r>
    </w:p>
    <w:p w14:paraId="53811169" w14:textId="77777777"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Special education professionals teaching students who are deaf, hard of hearing, or deaf-blind use understanding of development and individual differences to respond to the needs of individuals with hearing impairments.</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i.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create safe, inclusive, culturally responsive learning environments so that individuals with disabilities become active and effective learners and develop emotional well-being, positive social interactions, and self-determination.</w:t>
      </w:r>
    </w:p>
    <w:p w14:paraId="2B93A07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with hearing impairments in meaningful learning activities and social interactions. </w:t>
      </w:r>
    </w:p>
    <w:p w14:paraId="5980DB1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with hearing impairments how to adapt to different environments. </w:t>
      </w:r>
    </w:p>
    <w:p w14:paraId="3F61C89D"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deaf-blind know how to intervene safely and appropriately with individuals with hearing impairments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lastRenderedPageBreak/>
        <w:t>Standard 3.  Curricular Content Knowledge</w:t>
      </w:r>
    </w:p>
    <w:p w14:paraId="1F32972E"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knowledge of general and specialized curricula to individualize learning for individuals with hearing impairments.</w:t>
      </w:r>
    </w:p>
    <w:p w14:paraId="72DE78C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with hearing impairments.</w:t>
      </w:r>
    </w:p>
    <w:p w14:paraId="5BCD6069"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Special education professionals teaching students who are deaf, hard of hearing, or deaf-blind understand and use general and specialized content knowledge for teaching across curricular content areas to individualize learning for individuals with hearing impairments.</w:t>
      </w:r>
    </w:p>
    <w:p w14:paraId="70F8736F"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teaching students who are deaf, hard of hearing, or deaf-blind modify general and specialized curricula to make them accessible to individuals with hearing impairments.</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deaf-blind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teaching students who are deaf, hard of hearing, or deaf-blind, in collaboration with colleagues and families, use multiple types of assessment information in making decisions about individuals with hearing impairments.</w:t>
      </w:r>
    </w:p>
    <w:p w14:paraId="3366D273"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deaf-blind engage individuals with hearing impairments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b.  Administer assessment tools using the individuals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77777777"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select, adapt, and use a repertoire of evidence-based instructional strategies to advance learning of individuals with hearing impairments.</w:t>
      </w:r>
    </w:p>
    <w:p w14:paraId="47084E7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Special education professionals teaching students who are deaf, hard of hearing, or deaf-blind consider an individual’s abilities, interests, learning environments, and cultural and linguistic factors in the selection, development, and adaptation of learning experiences for individuals with hearing impairments.</w:t>
      </w:r>
    </w:p>
    <w:p w14:paraId="24B6D4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teaching students who are deaf, hard of hearing, or deaf-blind use technologies to support instructional assessment, planning, and delivery for individuals with hearing impairments.</w:t>
      </w:r>
    </w:p>
    <w:p w14:paraId="14F269CB"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teaching students who are deaf, hard of hearing, or deaf-blind are familiar with augmentative and alternative communication systems and a variety of assistive technologies to support the communication and learning of individuals with hearing impairments.</w:t>
      </w:r>
    </w:p>
    <w:p w14:paraId="32D14D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teaching students who are deaf, hard of hearing, or deaf-blind use strategies to enhance language development and communication skills of individuals with hearing impairments.</w:t>
      </w:r>
    </w:p>
    <w:p w14:paraId="22978058"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deaf-blind develop and implement a variety of education and transition plans for individuals with hearing impairments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deaf-blind teach to mastery and promote generalization of learning. </w:t>
      </w:r>
    </w:p>
    <w:p w14:paraId="5181F1DB"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teaching students who are deaf, hard of hearing, or deaf-blind teach cross-disciplinary knowledge and skills such as critical thinking and problem solving to individuals with hearing impairments.</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lastRenderedPageBreak/>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i.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deaf-blind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Special education professionals teaching students who are deaf, hard of hearing, or deaf-blind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deaf-blind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deaf-blind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Roles and responsibilities of teachers and support personnel (i.e.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Sociocultural, historical, and political forces unique to deaf and  deaf-blind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i.   Explain historical foundations and research evidence upon which education of the deaf, hard of hearing, and deaf-blind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77777777"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collaborate with families, other educators, related service providers, individuals with hearing impairments, and personnel from community agencies in culturally responsive ways to address the needs of individuals with hearing impairments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with hearing impairments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Pr>
        <w:rFonts w:ascii="Arial" w:hAnsi="Arial" w:cs="Arial"/>
        <w:b/>
        <w:i/>
        <w:color w:val="FF0000"/>
        <w:szCs w:val="24"/>
        <w:u w:val="single"/>
      </w:rPr>
      <w:t>__/__/__</w:t>
    </w:r>
    <w:r w:rsidRPr="007A3A44">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2F5B1A"/>
    <w:rsid w:val="00381915"/>
    <w:rsid w:val="007B6E08"/>
    <w:rsid w:val="009B3021"/>
    <w:rsid w:val="00A817A3"/>
    <w:rsid w:val="00AE5F59"/>
    <w:rsid w:val="00B53242"/>
    <w:rsid w:val="00E371C6"/>
    <w:rsid w:val="00F9161E"/>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3</cp:revision>
  <dcterms:created xsi:type="dcterms:W3CDTF">2022-12-09T20:06:00Z</dcterms:created>
  <dcterms:modified xsi:type="dcterms:W3CDTF">2022-12-19T19:54:00Z</dcterms:modified>
</cp:coreProperties>
</file>