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6432040"/>
    <w:p w14:paraId="2193E344" w14:textId="6B95CB24" w:rsidR="00655AEC" w:rsidRPr="008D1C7F" w:rsidRDefault="00655AEC" w:rsidP="00655AEC">
      <w:pPr>
        <w:pStyle w:val="Heading2"/>
        <w:spacing w:before="120"/>
        <w:ind w:left="0"/>
      </w:pPr>
      <w:r>
        <w:rPr>
          <w:noProof/>
        </w:rPr>
        <mc:AlternateContent>
          <mc:Choice Requires="wps">
            <w:drawing>
              <wp:anchor distT="0" distB="0" distL="114300" distR="114300" simplePos="0" relativeHeight="251659264" behindDoc="1" locked="0" layoutInCell="1" allowOverlap="1" wp14:anchorId="6C9F04F5" wp14:editId="51957028">
                <wp:simplePos x="0" y="0"/>
                <wp:positionH relativeFrom="column">
                  <wp:posOffset>-115747</wp:posOffset>
                </wp:positionH>
                <wp:positionV relativeFrom="paragraph">
                  <wp:posOffset>-51057</wp:posOffset>
                </wp:positionV>
                <wp:extent cx="6094071" cy="4930815"/>
                <wp:effectExtent l="0" t="0" r="21590" b="22225"/>
                <wp:wrapNone/>
                <wp:docPr id="1" name="Text Box 1"/>
                <wp:cNvGraphicFramePr/>
                <a:graphic xmlns:a="http://schemas.openxmlformats.org/drawingml/2006/main">
                  <a:graphicData uri="http://schemas.microsoft.com/office/word/2010/wordprocessingShape">
                    <wps:wsp>
                      <wps:cNvSpPr txBox="1"/>
                      <wps:spPr>
                        <a:xfrm>
                          <a:off x="0" y="0"/>
                          <a:ext cx="6094071" cy="4930815"/>
                        </a:xfrm>
                        <a:prstGeom prst="rect">
                          <a:avLst/>
                        </a:prstGeom>
                        <a:solidFill>
                          <a:schemeClr val="bg2">
                            <a:lumMod val="90000"/>
                          </a:schemeClr>
                        </a:solidFill>
                        <a:ln w="6350">
                          <a:solidFill>
                            <a:prstClr val="black"/>
                          </a:solidFill>
                        </a:ln>
                      </wps:spPr>
                      <wps:txbx>
                        <w:txbxContent>
                          <w:p w14:paraId="61CCF755" w14:textId="6CFCA285" w:rsidR="00655AEC" w:rsidRDefault="00655AEC"/>
                          <w:p w14:paraId="32F3A90D" w14:textId="77777777" w:rsidR="00655AEC" w:rsidRDefault="00655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9F04F5" id="_x0000_t202" coordsize="21600,21600" o:spt="202" path="m,l,21600r21600,l21600,xe">
                <v:stroke joinstyle="miter"/>
                <v:path gradientshapeok="t" o:connecttype="rect"/>
              </v:shapetype>
              <v:shape id="Text Box 1" o:spid="_x0000_s1026" type="#_x0000_t202" style="position:absolute;margin-left:-9.1pt;margin-top:-4pt;width:479.85pt;height:388.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" fillcolor="#cfcdcd [2894]" strokeweight=".5pt">
                <v:textbox>
                  <w:txbxContent>
                    <w:p w14:paraId="61CCF755" w14:textId="6CFCA285" w:rsidR="00655AEC" w:rsidRDefault="00655AEC"/>
                    <w:p w14:paraId="32F3A90D" w14:textId="77777777" w:rsidR="00655AEC" w:rsidRDefault="00655AEC"/>
                  </w:txbxContent>
                </v:textbox>
              </v:shape>
            </w:pict>
          </mc:Fallback>
        </mc:AlternateContent>
      </w:r>
      <w:proofErr w:type="gramStart"/>
      <w:r w:rsidRPr="008D1C7F">
        <w:t>006.4</w:t>
      </w:r>
      <w:r w:rsidRPr="00CE0103">
        <w:t xml:space="preserve">9 </w:t>
      </w:r>
      <w:r w:rsidRPr="008D1C7F">
        <w:t xml:space="preserve"> School</w:t>
      </w:r>
      <w:proofErr w:type="gramEnd"/>
      <w:r w:rsidRPr="008D1C7F">
        <w:t xml:space="preserve"> Psychologist</w:t>
      </w:r>
      <w:bookmarkEnd w:id="0"/>
      <w:r w:rsidRPr="008D1C7F">
        <w:t xml:space="preserve"> </w:t>
      </w:r>
    </w:p>
    <w:p w14:paraId="4182775A" w14:textId="77777777" w:rsidR="00655AEC" w:rsidRPr="008D1C7F" w:rsidRDefault="00655AEC" w:rsidP="00655AEC">
      <w:pPr>
        <w:ind w:left="360" w:right="180"/>
        <w:rPr>
          <w:rFonts w:ascii="Arial" w:hAnsi="Arial" w:cs="Arial"/>
          <w:sz w:val="22"/>
          <w:szCs w:val="22"/>
          <w:u w:val="single"/>
        </w:rPr>
      </w:pPr>
    </w:p>
    <w:p w14:paraId="452994C2" w14:textId="1122514C" w:rsidR="00655AEC" w:rsidRPr="00B5458C" w:rsidRDefault="00655AEC" w:rsidP="00655AEC">
      <w:pPr>
        <w:ind w:left="416" w:right="180"/>
        <w:rPr>
          <w:rFonts w:ascii="Arial" w:hAnsi="Arial" w:cs="Arial"/>
          <w:sz w:val="22"/>
          <w:szCs w:val="22"/>
          <w:u w:val="single"/>
        </w:rPr>
      </w:pPr>
      <w:proofErr w:type="gramStart"/>
      <w:r w:rsidRPr="00CE0103">
        <w:rPr>
          <w:rFonts w:ascii="Arial" w:hAnsi="Arial" w:cs="Arial"/>
          <w:sz w:val="22"/>
          <w:szCs w:val="22"/>
          <w:u w:val="single"/>
        </w:rPr>
        <w:t>006.49A</w:t>
      </w:r>
      <w:r w:rsidRPr="00CE0103">
        <w:rPr>
          <w:rFonts w:ascii="Arial" w:hAnsi="Arial" w:cs="Arial"/>
          <w:sz w:val="22"/>
          <w:szCs w:val="22"/>
        </w:rPr>
        <w:t xml:space="preserve">  Grade</w:t>
      </w:r>
      <w:proofErr w:type="gramEnd"/>
      <w:r w:rsidRPr="00CE0103">
        <w:rPr>
          <w:rFonts w:ascii="Arial" w:hAnsi="Arial" w:cs="Arial"/>
          <w:sz w:val="22"/>
          <w:szCs w:val="22"/>
        </w:rPr>
        <w:t xml:space="preserve"> Levels:  </w:t>
      </w:r>
      <w:r w:rsidRPr="00A23024">
        <w:rPr>
          <w:rFonts w:ascii="Arial" w:hAnsi="Arial" w:cs="Arial"/>
          <w:sz w:val="22"/>
          <w:szCs w:val="22"/>
        </w:rPr>
        <w:t>B-Grade 12</w:t>
      </w:r>
    </w:p>
    <w:p w14:paraId="673CA0E1" w14:textId="77777777" w:rsidR="00655AEC" w:rsidRPr="00CE0103" w:rsidRDefault="00655AEC" w:rsidP="00655AEC">
      <w:pPr>
        <w:ind w:left="416" w:right="180"/>
        <w:rPr>
          <w:rFonts w:ascii="Arial" w:hAnsi="Arial" w:cs="Arial"/>
          <w:sz w:val="22"/>
          <w:szCs w:val="22"/>
        </w:rPr>
      </w:pPr>
    </w:p>
    <w:p w14:paraId="1BF4BFBE"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006.49B</w:t>
      </w:r>
      <w:r w:rsidRPr="00CE0103">
        <w:rPr>
          <w:rFonts w:ascii="Arial" w:hAnsi="Arial" w:cs="Arial"/>
          <w:sz w:val="22"/>
          <w:szCs w:val="22"/>
        </w:rPr>
        <w:t xml:space="preserve">  Endorsement</w:t>
      </w:r>
      <w:proofErr w:type="gramEnd"/>
      <w:r w:rsidRPr="00CE0103">
        <w:rPr>
          <w:rFonts w:ascii="Arial" w:hAnsi="Arial" w:cs="Arial"/>
          <w:sz w:val="22"/>
          <w:szCs w:val="22"/>
        </w:rPr>
        <w:t xml:space="preserve"> Type:  Field</w:t>
      </w:r>
    </w:p>
    <w:p w14:paraId="176C93FF" w14:textId="77777777" w:rsidR="00655AEC" w:rsidRPr="00CE0103" w:rsidRDefault="00655AEC" w:rsidP="00655AEC">
      <w:pPr>
        <w:ind w:left="416" w:right="180"/>
        <w:rPr>
          <w:rFonts w:ascii="Arial" w:hAnsi="Arial" w:cs="Arial"/>
          <w:sz w:val="22"/>
          <w:szCs w:val="22"/>
          <w:u w:val="single"/>
        </w:rPr>
      </w:pPr>
    </w:p>
    <w:p w14:paraId="3B766B6A"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006.49C</w:t>
      </w:r>
      <w:r w:rsidRPr="00CE0103">
        <w:rPr>
          <w:rFonts w:ascii="Arial" w:hAnsi="Arial" w:cs="Arial"/>
          <w:sz w:val="22"/>
          <w:szCs w:val="22"/>
        </w:rPr>
        <w:t xml:space="preserve">  Persons</w:t>
      </w:r>
      <w:proofErr w:type="gramEnd"/>
      <w:r w:rsidRPr="00CE0103">
        <w:rPr>
          <w:rFonts w:ascii="Arial" w:hAnsi="Arial" w:cs="Arial"/>
          <w:sz w:val="22"/>
          <w:szCs w:val="22"/>
        </w:rPr>
        <w:t xml:space="preserve"> with this teaching endorsement may provide school psychological services to students (birth to age 21), school personnel, parents and other specialists related to individual student needs or school program considerations.</w:t>
      </w:r>
    </w:p>
    <w:p w14:paraId="490389D0" w14:textId="77777777" w:rsidR="00655AEC" w:rsidRPr="00CE0103" w:rsidRDefault="00655AEC" w:rsidP="00655AEC">
      <w:pPr>
        <w:ind w:left="416" w:right="180"/>
        <w:rPr>
          <w:rFonts w:ascii="Arial" w:hAnsi="Arial" w:cs="Arial"/>
          <w:sz w:val="22"/>
          <w:szCs w:val="22"/>
        </w:rPr>
      </w:pPr>
    </w:p>
    <w:p w14:paraId="27CAD545" w14:textId="77777777" w:rsidR="00655AEC" w:rsidRPr="00CE0103" w:rsidRDefault="00655AEC" w:rsidP="00655AEC">
      <w:pPr>
        <w:ind w:left="416" w:right="180"/>
        <w:rPr>
          <w:rFonts w:ascii="Arial" w:hAnsi="Arial" w:cs="Arial"/>
          <w:sz w:val="22"/>
          <w:szCs w:val="22"/>
        </w:rPr>
      </w:pPr>
      <w:proofErr w:type="gramStart"/>
      <w:r w:rsidRPr="00CE0103">
        <w:rPr>
          <w:rFonts w:ascii="Arial" w:hAnsi="Arial" w:cs="Arial"/>
          <w:sz w:val="22"/>
          <w:szCs w:val="22"/>
          <w:u w:val="single"/>
        </w:rPr>
        <w:t>006.49D</w:t>
      </w:r>
      <w:r w:rsidRPr="00CE0103">
        <w:rPr>
          <w:rFonts w:ascii="Arial" w:hAnsi="Arial" w:cs="Arial"/>
          <w:sz w:val="22"/>
          <w:szCs w:val="22"/>
        </w:rPr>
        <w:t xml:space="preserve">  Certification</w:t>
      </w:r>
      <w:proofErr w:type="gramEnd"/>
      <w:r w:rsidRPr="00CE0103">
        <w:rPr>
          <w:rFonts w:ascii="Arial" w:hAnsi="Arial" w:cs="Arial"/>
          <w:sz w:val="22"/>
          <w:szCs w:val="22"/>
        </w:rPr>
        <w:t xml:space="preserve"> Endorsement Requirements:  This endorsement requires at least 60 graduate semester hours beyond the baccalaureate degree, in which at least 54 are exclusive of credit for the supervised internship. </w:t>
      </w:r>
    </w:p>
    <w:p w14:paraId="2B647057" w14:textId="77777777" w:rsidR="00655AEC" w:rsidRPr="00CE0103" w:rsidRDefault="00655AEC" w:rsidP="00655AEC">
      <w:pPr>
        <w:ind w:left="416" w:right="180"/>
        <w:rPr>
          <w:rFonts w:ascii="Arial" w:hAnsi="Arial" w:cs="Arial"/>
          <w:sz w:val="22"/>
          <w:szCs w:val="22"/>
        </w:rPr>
      </w:pPr>
    </w:p>
    <w:p w14:paraId="47367CE4" w14:textId="77777777" w:rsidR="00655AEC" w:rsidRPr="00CE0103" w:rsidRDefault="00655AEC" w:rsidP="00655AEC">
      <w:pPr>
        <w:ind w:left="776" w:right="180"/>
        <w:rPr>
          <w:rFonts w:ascii="Arial" w:hAnsi="Arial" w:cs="Arial"/>
          <w:sz w:val="22"/>
          <w:szCs w:val="22"/>
        </w:rPr>
      </w:pPr>
      <w:proofErr w:type="gramStart"/>
      <w:r w:rsidRPr="00CE0103">
        <w:rPr>
          <w:rFonts w:ascii="Arial" w:hAnsi="Arial" w:cs="Arial"/>
          <w:sz w:val="22"/>
          <w:szCs w:val="22"/>
          <w:u w:val="single"/>
        </w:rPr>
        <w:t>006.49D1</w:t>
      </w:r>
      <w:r w:rsidRPr="00CE0103">
        <w:rPr>
          <w:rFonts w:ascii="Arial" w:hAnsi="Arial" w:cs="Arial"/>
          <w:sz w:val="22"/>
          <w:szCs w:val="22"/>
        </w:rPr>
        <w:t xml:space="preserve">  A</w:t>
      </w:r>
      <w:proofErr w:type="gramEnd"/>
      <w:r w:rsidRPr="00CE0103">
        <w:rPr>
          <w:rFonts w:ascii="Arial" w:hAnsi="Arial" w:cs="Arial"/>
          <w:sz w:val="22"/>
          <w:szCs w:val="22"/>
        </w:rPr>
        <w:t xml:space="preserve"> minimum of 1,200 clock hours of internship experience, supervised by a standard institution of higher education, 600 of which must be in a school setting.  Applicants who have completed 600 hours of supervised experience in school settings prior to the internship as part of their doctoral training program in school psychology may complete all 1,200 hours of their supervised internship in a setting that provides psychological services to children, birth to age 21.</w:t>
      </w:r>
    </w:p>
    <w:p w14:paraId="10621504" w14:textId="77777777" w:rsidR="00655AEC" w:rsidRPr="00CE0103" w:rsidRDefault="00655AEC" w:rsidP="00655AEC">
      <w:pPr>
        <w:ind w:left="416" w:right="180"/>
        <w:rPr>
          <w:rFonts w:ascii="Arial" w:hAnsi="Arial" w:cs="Arial"/>
          <w:sz w:val="22"/>
          <w:szCs w:val="22"/>
          <w:u w:val="words"/>
        </w:rPr>
      </w:pPr>
    </w:p>
    <w:p w14:paraId="1DCCFA4B" w14:textId="77777777" w:rsidR="00655AEC" w:rsidRPr="00CE0103" w:rsidRDefault="00655AEC" w:rsidP="00655AEC">
      <w:pPr>
        <w:spacing w:after="120"/>
        <w:ind w:left="416" w:right="180"/>
        <w:rPr>
          <w:rFonts w:ascii="Arial" w:hAnsi="Arial" w:cs="Arial"/>
          <w:sz w:val="22"/>
          <w:szCs w:val="22"/>
        </w:rPr>
      </w:pPr>
      <w:proofErr w:type="gramStart"/>
      <w:r w:rsidRPr="00CE0103">
        <w:rPr>
          <w:rFonts w:ascii="Arial" w:hAnsi="Arial" w:cs="Arial"/>
          <w:sz w:val="22"/>
          <w:szCs w:val="22"/>
          <w:u w:val="single"/>
        </w:rPr>
        <w:t>006.49E</w:t>
      </w:r>
      <w:r w:rsidRPr="00CE0103">
        <w:rPr>
          <w:rFonts w:ascii="Arial" w:hAnsi="Arial" w:cs="Arial"/>
          <w:sz w:val="22"/>
          <w:szCs w:val="22"/>
        </w:rPr>
        <w:t xml:space="preserve">  Endorsement</w:t>
      </w:r>
      <w:proofErr w:type="gramEnd"/>
      <w:r w:rsidRPr="00CE0103">
        <w:rPr>
          <w:rFonts w:ascii="Arial" w:hAnsi="Arial" w:cs="Arial"/>
          <w:sz w:val="22"/>
          <w:szCs w:val="22"/>
        </w:rPr>
        <w:t xml:space="preserve"> Program Requirements:  Standard institutions of higher education offering this endorsement must have on file, within the institution, a plan which identifies the courses and the course completion requirements which the institution utilizes to grant credit toward completion of this endorsement.</w:t>
      </w:r>
    </w:p>
    <w:p w14:paraId="5BAADFCB" w14:textId="48A91E61" w:rsidR="00655AEC" w:rsidRDefault="00655AEC" w:rsidP="00655AEC">
      <w:pPr>
        <w:ind w:left="416" w:right="180"/>
        <w:rPr>
          <w:rFonts w:ascii="Arial" w:hAnsi="Arial" w:cs="Arial"/>
          <w:sz w:val="22"/>
          <w:szCs w:val="22"/>
        </w:rPr>
      </w:pPr>
      <w:r w:rsidRPr="00CE0103">
        <w:rPr>
          <w:rFonts w:ascii="Arial" w:hAnsi="Arial" w:cs="Arial"/>
          <w:sz w:val="22"/>
          <w:szCs w:val="22"/>
          <w:u w:val="single"/>
        </w:rPr>
        <w:t>006.49F</w:t>
      </w:r>
      <w:r w:rsidRPr="00CE0103">
        <w:rPr>
          <w:rFonts w:ascii="Arial" w:hAnsi="Arial" w:cs="Arial"/>
          <w:sz w:val="22"/>
          <w:szCs w:val="22"/>
        </w:rPr>
        <w:t xml:space="preserve">   Effective September 1, 2015, an applicant will be required to submit a passing score </w:t>
      </w:r>
      <w:r w:rsidRPr="008D1C7F">
        <w:rPr>
          <w:rFonts w:ascii="Arial" w:hAnsi="Arial" w:cs="Arial"/>
          <w:sz w:val="22"/>
          <w:szCs w:val="22"/>
        </w:rPr>
        <w:t>as set forth in Appendix C for the applicable content test for the first-time placement of this endorsement on a Nebraska certificate or permit.</w:t>
      </w:r>
    </w:p>
    <w:p w14:paraId="1AFF5418" w14:textId="5049E2ED" w:rsidR="00655AEC" w:rsidRDefault="00655AEC" w:rsidP="00655AEC">
      <w:pPr>
        <w:ind w:left="416" w:right="180"/>
        <w:rPr>
          <w:rFonts w:ascii="Arial" w:hAnsi="Arial" w:cs="Arial"/>
          <w:sz w:val="22"/>
          <w:szCs w:val="22"/>
        </w:rPr>
      </w:pPr>
    </w:p>
    <w:p w14:paraId="3D937F81" w14:textId="5E8F56CC" w:rsidR="00655AEC" w:rsidRDefault="00655AEC" w:rsidP="00655AEC">
      <w:pPr>
        <w:ind w:left="416" w:right="180"/>
        <w:rPr>
          <w:rFonts w:ascii="Arial" w:hAnsi="Arial" w:cs="Arial"/>
          <w:sz w:val="22"/>
          <w:szCs w:val="22"/>
        </w:rPr>
      </w:pPr>
    </w:p>
    <w:p w14:paraId="1F8C8E49" w14:textId="77777777" w:rsidR="00655AEC" w:rsidRPr="008D1C7F" w:rsidRDefault="00655AEC" w:rsidP="00655AE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3C01AF45" w14:textId="7F5E10E0" w:rsidR="00655AEC" w:rsidRDefault="00655AEC" w:rsidP="00655AEC">
      <w:pPr>
        <w:ind w:left="416" w:right="180"/>
        <w:jc w:val="center"/>
        <w:rPr>
          <w:rFonts w:ascii="Arial" w:hAnsi="Arial" w:cs="Arial"/>
          <w:sz w:val="22"/>
          <w:szCs w:val="22"/>
        </w:rPr>
      </w:pPr>
    </w:p>
    <w:p w14:paraId="02104880" w14:textId="77777777" w:rsidR="00655AEC" w:rsidRPr="008D1C7F" w:rsidRDefault="00655AEC" w:rsidP="00655AEC">
      <w:pPr>
        <w:widowControl w:val="0"/>
        <w:spacing w:before="120" w:line="228" w:lineRule="auto"/>
        <w:rPr>
          <w:rFonts w:ascii="Arial" w:hAnsi="Arial" w:cs="Arial"/>
          <w:snapToGrid w:val="0"/>
          <w:sz w:val="22"/>
          <w:szCs w:val="22"/>
        </w:rPr>
      </w:pPr>
      <w:r w:rsidRPr="008D1C7F">
        <w:rPr>
          <w:rFonts w:ascii="Arial" w:hAnsi="Arial" w:cs="Arial"/>
          <w:snapToGrid w:val="0"/>
          <w:sz w:val="22"/>
          <w:szCs w:val="22"/>
        </w:rPr>
        <w:t xml:space="preserve">Through the courses identified in its plan, the institution shall prepare prospective </w:t>
      </w:r>
      <w:r w:rsidRPr="008D1C7F">
        <w:rPr>
          <w:rFonts w:ascii="Arial" w:eastAsia="Calibri" w:hAnsi="Arial" w:cs="Arial"/>
          <w:sz w:val="22"/>
          <w:szCs w:val="22"/>
        </w:rPr>
        <w:t>school psychologists according to the standards of the National Association of School Psychologists (NASP).  School psychologist candidates will possess the following skills</w:t>
      </w:r>
      <w:r w:rsidRPr="008D1C7F">
        <w:rPr>
          <w:rFonts w:ascii="Arial" w:hAnsi="Arial" w:cs="Arial"/>
          <w:snapToGrid w:val="0"/>
          <w:sz w:val="22"/>
          <w:szCs w:val="22"/>
        </w:rPr>
        <w:t>:</w:t>
      </w:r>
    </w:p>
    <w:p w14:paraId="45BA1956" w14:textId="77777777" w:rsidR="00655AEC" w:rsidRPr="008D1C7F" w:rsidRDefault="00655AEC" w:rsidP="00655AEC">
      <w:pPr>
        <w:widowControl w:val="0"/>
        <w:spacing w:before="120" w:line="228" w:lineRule="auto"/>
        <w:rPr>
          <w:rFonts w:ascii="Arial" w:hAnsi="Arial" w:cs="Arial"/>
          <w:snapToGrid w:val="0"/>
          <w:sz w:val="22"/>
          <w:szCs w:val="22"/>
        </w:rPr>
      </w:pPr>
    </w:p>
    <w:p w14:paraId="0F6AD2FC" w14:textId="77777777" w:rsidR="00655AEC" w:rsidRPr="008D1C7F" w:rsidRDefault="00655AEC" w:rsidP="00655AEC">
      <w:pPr>
        <w:tabs>
          <w:tab w:val="left" w:pos="1440"/>
        </w:tabs>
        <w:spacing w:before="120" w:line="223" w:lineRule="auto"/>
        <w:rPr>
          <w:rFonts w:ascii="Arial" w:hAnsi="Arial" w:cs="Arial"/>
          <w:sz w:val="22"/>
          <w:szCs w:val="22"/>
        </w:rPr>
      </w:pPr>
      <w:r w:rsidRPr="008D1C7F">
        <w:rPr>
          <w:rFonts w:ascii="Arial" w:hAnsi="Arial" w:cs="Arial"/>
          <w:b/>
          <w:sz w:val="22"/>
          <w:szCs w:val="22"/>
        </w:rPr>
        <w:t>Standard 1.</w:t>
      </w:r>
      <w:r w:rsidRPr="008D1C7F">
        <w:rPr>
          <w:rFonts w:ascii="Arial" w:hAnsi="Arial" w:cs="Arial"/>
          <w:b/>
          <w:sz w:val="22"/>
          <w:szCs w:val="22"/>
        </w:rPr>
        <w:tab/>
      </w:r>
      <w:r w:rsidRPr="008D1C7F">
        <w:rPr>
          <w:rFonts w:ascii="Arial" w:hAnsi="Arial" w:cs="Arial"/>
          <w:sz w:val="22"/>
          <w:szCs w:val="22"/>
        </w:rPr>
        <w:t>Data- Based Decision Making and Accountability:</w:t>
      </w:r>
    </w:p>
    <w:p w14:paraId="102CD6C1"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varied methods of assessment and data-collection methods for identifying strengths and needs, developing effective services and programs, and measuring progress and outcomes; and </w:t>
      </w:r>
    </w:p>
    <w:p w14:paraId="23376F5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As part of a systematic and comprehensive process of effective decision making and problem solving that permeates all aspects of service delivery, demonstrate skills to use psychological and educational assessment and data </w:t>
      </w:r>
      <w:r w:rsidRPr="008D1C7F">
        <w:rPr>
          <w:rFonts w:ascii="Arial" w:hAnsi="Arial" w:cs="Arial"/>
          <w:sz w:val="22"/>
          <w:szCs w:val="22"/>
        </w:rPr>
        <w:lastRenderedPageBreak/>
        <w:t>collection strategies, and technology resources, and apply results to design, implement, and evaluate response to services and programs.</w:t>
      </w:r>
    </w:p>
    <w:p w14:paraId="20B77CE1"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2.  </w:t>
      </w:r>
      <w:r w:rsidRPr="008D1C7F">
        <w:rPr>
          <w:rFonts w:ascii="Arial" w:hAnsi="Arial" w:cs="Arial"/>
          <w:sz w:val="22"/>
          <w:szCs w:val="22"/>
        </w:rPr>
        <w:t>Consultation and Collaboration:</w:t>
      </w:r>
    </w:p>
    <w:p w14:paraId="3A3E8B85"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varied methods of consultation, collaboration, and communication applicable to individuals, families, groups, and systems and use to promote effective implementation of services; and </w:t>
      </w:r>
    </w:p>
    <w:p w14:paraId="0C7B479C"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As part of a systematic and comprehensive process of effective decision making and problem solving that permeates all aspects of service delivery, demonstrate skills to consult, collaborate, and communicate with others during design, implementation, and evaluation of services and programs.</w:t>
      </w:r>
    </w:p>
    <w:p w14:paraId="7076DA6D"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3.  </w:t>
      </w:r>
      <w:r w:rsidRPr="008D1C7F">
        <w:rPr>
          <w:rFonts w:ascii="Arial" w:hAnsi="Arial" w:cs="Arial"/>
          <w:sz w:val="22"/>
          <w:szCs w:val="22"/>
        </w:rPr>
        <w:t>Interventions and Instructional Support to Develop Academic Skills:</w:t>
      </w:r>
    </w:p>
    <w:p w14:paraId="1AA66EA0"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1.  Have knowledge of biological, cultural, and social influences on academic skills; human learning, cognitive, and developmental processes; and evidence-based curriculum and instructional strategies; and</w:t>
      </w:r>
    </w:p>
    <w:p w14:paraId="7DEEC0AB"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use assessment and data-collection methods and to implement and evaluate services that support cognitive and academic skills.</w:t>
      </w:r>
    </w:p>
    <w:p w14:paraId="4B626A70" w14:textId="77777777" w:rsidR="00655AEC" w:rsidRPr="008D1C7F" w:rsidRDefault="00655AEC" w:rsidP="00655AEC">
      <w:pPr>
        <w:spacing w:before="120" w:line="223" w:lineRule="auto"/>
        <w:ind w:left="1440" w:hanging="1440"/>
        <w:rPr>
          <w:rFonts w:ascii="Arial" w:hAnsi="Arial" w:cs="Arial"/>
          <w:sz w:val="22"/>
          <w:szCs w:val="22"/>
        </w:rPr>
      </w:pPr>
      <w:r w:rsidRPr="008D1C7F">
        <w:rPr>
          <w:rFonts w:ascii="Arial" w:hAnsi="Arial" w:cs="Arial"/>
          <w:b/>
          <w:sz w:val="22"/>
          <w:szCs w:val="22"/>
        </w:rPr>
        <w:t xml:space="preserve">Standard 4.  </w:t>
      </w:r>
      <w:r w:rsidRPr="008D1C7F">
        <w:rPr>
          <w:rFonts w:ascii="Arial" w:hAnsi="Arial" w:cs="Arial"/>
          <w:sz w:val="22"/>
          <w:szCs w:val="22"/>
        </w:rPr>
        <w:t>Interventions and Mental Health Services to Develop Social and Life Skills:</w:t>
      </w:r>
    </w:p>
    <w:p w14:paraId="199A3085"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biological, cultural, developmental, and social influences on behavior and mental health; behavioral and emotional impacts on learning and life skills; and evidence-based supported strategies to promote social-emotional functioning and mental health; and </w:t>
      </w:r>
    </w:p>
    <w:p w14:paraId="4B440C06"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use assessment and data collection methods and implement and evaluate services to support socialization, learning, and mental health.</w:t>
      </w:r>
    </w:p>
    <w:p w14:paraId="0C8E1461"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5.  </w:t>
      </w:r>
      <w:r w:rsidRPr="008D1C7F">
        <w:rPr>
          <w:rFonts w:ascii="Arial" w:hAnsi="Arial" w:cs="Arial"/>
          <w:sz w:val="22"/>
          <w:szCs w:val="22"/>
        </w:rPr>
        <w:t>Development and Learning:</w:t>
      </w:r>
    </w:p>
    <w:p w14:paraId="41B08AAE"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individual differences, abilities, disabilities, and other diverse characteristics; principles and research related to diversity factors for children, families, and schools, including factors related to culture, context, individual, and role differences; and empirically supported strategies to enhance services and address potential influences related to diversity; and </w:t>
      </w:r>
    </w:p>
    <w:p w14:paraId="2CC50CF4"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advocacy for social justice are foundations for all aspects of service delivery. </w:t>
      </w:r>
    </w:p>
    <w:p w14:paraId="1E8EBB05"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6.  </w:t>
      </w:r>
      <w:r w:rsidRPr="008D1C7F">
        <w:rPr>
          <w:rFonts w:ascii="Arial" w:hAnsi="Arial" w:cs="Arial"/>
          <w:sz w:val="22"/>
          <w:szCs w:val="22"/>
        </w:rPr>
        <w:t>School-Wide Practices to Promote Learning:</w:t>
      </w:r>
    </w:p>
    <w:p w14:paraId="64A96224"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school and systems structure, organization, and theory; general and special education; and empirically supported school practices that promote academic outcomes, learning, social development, and mental health; and </w:t>
      </w:r>
    </w:p>
    <w:p w14:paraId="5126E92D"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lastRenderedPageBreak/>
        <w:t>Element 2.  In collaboration with others, demonstrate skills to develop and implement practices and strategies to create and maintain effective and supportive learning environments for children and others.</w:t>
      </w:r>
    </w:p>
    <w:p w14:paraId="5CCC44FA"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7.  </w:t>
      </w:r>
      <w:r w:rsidRPr="008D1C7F">
        <w:rPr>
          <w:rFonts w:ascii="Arial" w:hAnsi="Arial" w:cs="Arial"/>
          <w:sz w:val="22"/>
          <w:szCs w:val="22"/>
        </w:rPr>
        <w:t>Preventive and Responsive Services:</w:t>
      </w:r>
    </w:p>
    <w:p w14:paraId="237F1EA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principles and research related to resilience and risk factors in learning and mental health; services in schools and communities to support multi-tiered prevention; and empirically supported strategies for effective crisis response; and </w:t>
      </w:r>
    </w:p>
    <w:p w14:paraId="5EC80C30"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In collaboration with others, demonstrate skills to promote services that enhance learning, mental health, safety, and physical well-being through protective and adaptive factors and to implement effective crisis preparation, response, and recovery. </w:t>
      </w:r>
    </w:p>
    <w:p w14:paraId="3B8882A0"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8.  </w:t>
      </w:r>
      <w:r w:rsidRPr="008D1C7F">
        <w:rPr>
          <w:rFonts w:ascii="Arial" w:hAnsi="Arial" w:cs="Arial"/>
          <w:sz w:val="22"/>
          <w:szCs w:val="22"/>
        </w:rPr>
        <w:t>Family-School Collaboration Services:</w:t>
      </w:r>
    </w:p>
    <w:p w14:paraId="7F081142"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principles and research related to family systems, strengths, needs, and culture; empirically supported strategies to support family influences on children's learning, socialization, and mental health; and methods to develop collaboration between families and schools; and </w:t>
      </w:r>
    </w:p>
    <w:p w14:paraId="738B08B6"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In collaboration with others, demonstrate skills to design, implement, and evaluate services that facilitate family and school partnerships and interactions with community agencies for enhancement of academic and social-behavioral outcomes for children.</w:t>
      </w:r>
    </w:p>
    <w:p w14:paraId="37DA1226"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9.  </w:t>
      </w:r>
      <w:r w:rsidRPr="008D1C7F">
        <w:rPr>
          <w:rFonts w:ascii="Arial" w:hAnsi="Arial" w:cs="Arial"/>
          <w:sz w:val="22"/>
          <w:szCs w:val="22"/>
        </w:rPr>
        <w:t>Research and Program Evaluation:</w:t>
      </w:r>
    </w:p>
    <w:p w14:paraId="43F7022A"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research design, statistics, measurement, varied data-collection and analysis techniques, and program evaluation methods sufficient for understanding research and interpreting data in applied settings; and </w:t>
      </w:r>
    </w:p>
    <w:p w14:paraId="761ACE3C"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Element 2.  Demonstrate skills to evaluate and apply research as a foundation for service techniques and technology resources for data collection, measurement, analysis, and program evaluation to support effective practices at the individual, group, and/or systems levels.</w:t>
      </w:r>
    </w:p>
    <w:p w14:paraId="7D66D0D9" w14:textId="77777777" w:rsidR="00655AEC" w:rsidRPr="008D1C7F" w:rsidRDefault="00655AEC" w:rsidP="00655AEC">
      <w:pPr>
        <w:spacing w:before="120" w:line="223" w:lineRule="auto"/>
        <w:rPr>
          <w:rFonts w:ascii="Arial" w:hAnsi="Arial" w:cs="Arial"/>
          <w:sz w:val="22"/>
          <w:szCs w:val="22"/>
        </w:rPr>
      </w:pPr>
      <w:r w:rsidRPr="008D1C7F">
        <w:rPr>
          <w:rFonts w:ascii="Arial" w:hAnsi="Arial" w:cs="Arial"/>
          <w:b/>
          <w:sz w:val="22"/>
          <w:szCs w:val="22"/>
        </w:rPr>
        <w:t xml:space="preserve">Standard 10.  </w:t>
      </w:r>
      <w:r w:rsidRPr="008D1C7F">
        <w:rPr>
          <w:rFonts w:ascii="Arial" w:hAnsi="Arial" w:cs="Arial"/>
          <w:sz w:val="22"/>
          <w:szCs w:val="22"/>
        </w:rPr>
        <w:t>Legal, Ethical, and Professional Practice:</w:t>
      </w:r>
    </w:p>
    <w:p w14:paraId="6C671B2D"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1.  Have knowledge of the history and foundations of school psychology; multiple service models and methods; ethical, legal, and professional standards; and other factors related to professional identity and effective practices at the individual, group, and/or systems levels; and </w:t>
      </w:r>
    </w:p>
    <w:p w14:paraId="4A8A8169" w14:textId="77777777" w:rsidR="00655AEC" w:rsidRPr="008D1C7F" w:rsidRDefault="00655AEC" w:rsidP="00655AEC">
      <w:pPr>
        <w:spacing w:before="120" w:line="223" w:lineRule="auto"/>
        <w:ind w:left="1620" w:hanging="1260"/>
        <w:rPr>
          <w:rFonts w:ascii="Arial" w:hAnsi="Arial" w:cs="Arial"/>
          <w:sz w:val="22"/>
          <w:szCs w:val="22"/>
        </w:rPr>
      </w:pPr>
      <w:r w:rsidRPr="008D1C7F">
        <w:rPr>
          <w:rFonts w:ascii="Arial" w:hAnsi="Arial" w:cs="Arial"/>
          <w:sz w:val="22"/>
          <w:szCs w:val="22"/>
        </w:rPr>
        <w:t xml:space="preserve">Element 2.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p>
    <w:p w14:paraId="3E9380EC" w14:textId="77777777" w:rsidR="00655AEC" w:rsidRPr="008D1C7F" w:rsidRDefault="00655AEC" w:rsidP="00655AEC">
      <w:pPr>
        <w:spacing w:before="120" w:line="223" w:lineRule="auto"/>
        <w:ind w:left="432"/>
        <w:rPr>
          <w:rFonts w:ascii="Arial" w:hAnsi="Arial" w:cs="Arial"/>
          <w:sz w:val="22"/>
          <w:szCs w:val="22"/>
        </w:rPr>
      </w:pPr>
    </w:p>
    <w:p w14:paraId="56BA69F8" w14:textId="77777777" w:rsidR="00655AEC" w:rsidRDefault="00655AEC" w:rsidP="00655AEC">
      <w:pPr>
        <w:ind w:left="416" w:right="180"/>
        <w:rPr>
          <w:rFonts w:ascii="Arial" w:hAnsi="Arial" w:cs="Arial"/>
          <w:sz w:val="22"/>
          <w:szCs w:val="22"/>
        </w:rPr>
      </w:pPr>
    </w:p>
    <w:p w14:paraId="492D1C19" w14:textId="77777777" w:rsidR="003954F7" w:rsidRDefault="003954F7" w:rsidP="00655AEC">
      <w:pPr>
        <w:ind w:left="180"/>
      </w:pPr>
    </w:p>
    <w:sectPr w:rsidR="003954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124" w14:textId="77777777" w:rsidR="00655AEC" w:rsidRDefault="00655AEC" w:rsidP="00655AEC">
      <w:r>
        <w:separator/>
      </w:r>
    </w:p>
  </w:endnote>
  <w:endnote w:type="continuationSeparator" w:id="0">
    <w:p w14:paraId="7EC5954A" w14:textId="77777777" w:rsidR="00655AEC" w:rsidRDefault="00655AEC" w:rsidP="0065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3523" w14:textId="18D91B3B" w:rsidR="00655AEC" w:rsidRPr="00A23024" w:rsidRDefault="00655AEC" w:rsidP="00655AEC">
    <w:pPr>
      <w:pStyle w:val="Footer"/>
      <w:jc w:val="center"/>
      <w:rPr>
        <w:rFonts w:ascii="Arial" w:hAnsi="Arial" w:cs="Arial"/>
        <w:b/>
        <w:bCs/>
        <w:sz w:val="20"/>
        <w:szCs w:val="20"/>
      </w:rPr>
    </w:pPr>
    <w:r w:rsidRPr="00A23024">
      <w:rPr>
        <w:rFonts w:ascii="Arial" w:hAnsi="Arial" w:cs="Arial"/>
        <w:b/>
        <w:bCs/>
        <w:sz w:val="20"/>
        <w:szCs w:val="20"/>
      </w:rPr>
      <w:t>School Psychologist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9622" w14:textId="77777777" w:rsidR="00655AEC" w:rsidRDefault="00655AEC" w:rsidP="00655AEC">
      <w:r>
        <w:separator/>
      </w:r>
    </w:p>
  </w:footnote>
  <w:footnote w:type="continuationSeparator" w:id="0">
    <w:p w14:paraId="790B7E61" w14:textId="77777777" w:rsidR="00655AEC" w:rsidRDefault="00655AEC" w:rsidP="0065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1B70" w14:textId="77777777" w:rsidR="00655AEC" w:rsidRPr="00BA34BC" w:rsidRDefault="00655AEC" w:rsidP="00655AEC">
    <w:pPr>
      <w:keepNext/>
      <w:keepLines/>
      <w:tabs>
        <w:tab w:val="right" w:pos="9360"/>
      </w:tabs>
      <w:jc w:val="right"/>
      <w:rPr>
        <w:rFonts w:ascii="Arial" w:hAnsi="Arial"/>
        <w:b/>
        <w:szCs w:val="24"/>
      </w:rPr>
    </w:pPr>
    <w:r w:rsidRPr="00BA34BC">
      <w:rPr>
        <w:rFonts w:ascii="Arial" w:hAnsi="Arial"/>
        <w:b/>
        <w:szCs w:val="24"/>
      </w:rPr>
      <w:t>School Psychologist</w:t>
    </w:r>
  </w:p>
  <w:p w14:paraId="59BE580D" w14:textId="77777777" w:rsidR="00655AEC" w:rsidRPr="00BA34BC" w:rsidRDefault="00655AEC" w:rsidP="00655AEC">
    <w:pPr>
      <w:keepNext/>
      <w:keepLines/>
      <w:widowControl w:val="0"/>
      <w:tabs>
        <w:tab w:val="right" w:pos="9360"/>
      </w:tabs>
      <w:outlineLvl w:val="5"/>
      <w:rPr>
        <w:rFonts w:ascii="Arial" w:hAnsi="Arial"/>
        <w:b/>
        <w:snapToGrid w:val="0"/>
        <w:szCs w:val="24"/>
      </w:rPr>
    </w:pPr>
    <w:r w:rsidRPr="00BA34BC">
      <w:rPr>
        <w:rFonts w:ascii="Arial" w:hAnsi="Arial"/>
        <w:b/>
        <w:snapToGrid w:val="0"/>
        <w:szCs w:val="24"/>
      </w:rPr>
      <w:tab/>
      <w:t>Endorsement Guidelines</w:t>
    </w:r>
  </w:p>
  <w:p w14:paraId="7644C5AF" w14:textId="77777777" w:rsidR="00655AEC" w:rsidRPr="00BA34BC" w:rsidRDefault="00655AEC" w:rsidP="00655AEC">
    <w:pPr>
      <w:tabs>
        <w:tab w:val="right" w:pos="9360"/>
      </w:tabs>
      <w:rPr>
        <w:rFonts w:ascii="Arial" w:hAnsi="Arial"/>
        <w:b/>
        <w:szCs w:val="24"/>
      </w:rPr>
    </w:pPr>
    <w:r w:rsidRPr="00BA34BC">
      <w:rPr>
        <w:rFonts w:ascii="Arial" w:hAnsi="Arial"/>
        <w:b/>
        <w:szCs w:val="24"/>
      </w:rPr>
      <w:tab/>
      <w:t>To Accompany Rule 24</w:t>
    </w:r>
  </w:p>
  <w:p w14:paraId="4760B80B" w14:textId="77777777" w:rsidR="00655AEC" w:rsidRPr="00BA34BC" w:rsidRDefault="00655AEC" w:rsidP="00655AEC">
    <w:pPr>
      <w:tabs>
        <w:tab w:val="right" w:pos="9360"/>
      </w:tabs>
      <w:rPr>
        <w:rFonts w:ascii="Arial" w:hAnsi="Arial"/>
        <w:b/>
        <w:i/>
        <w:szCs w:val="24"/>
      </w:rPr>
    </w:pPr>
    <w:r w:rsidRPr="00BA34BC">
      <w:rPr>
        <w:rFonts w:ascii="Arial" w:hAnsi="Arial"/>
        <w:b/>
        <w:i/>
        <w:szCs w:val="24"/>
      </w:rPr>
      <w:tab/>
      <w:t>(Adopted by the State Board</w:t>
    </w:r>
  </w:p>
  <w:p w14:paraId="6481665F" w14:textId="4D1D5C14" w:rsidR="00655AEC" w:rsidRPr="00BA34BC" w:rsidRDefault="00655AEC" w:rsidP="00655AEC">
    <w:pPr>
      <w:tabs>
        <w:tab w:val="right" w:pos="9360"/>
      </w:tabs>
      <w:rPr>
        <w:rFonts w:ascii="Arial" w:hAnsi="Arial"/>
        <w:b/>
        <w:i/>
        <w:szCs w:val="24"/>
      </w:rPr>
    </w:pPr>
    <w:r w:rsidRPr="00BA34BC">
      <w:rPr>
        <w:rFonts w:ascii="Arial" w:hAnsi="Arial"/>
        <w:b/>
        <w:i/>
        <w:szCs w:val="24"/>
      </w:rPr>
      <w:tab/>
      <w:t>of Education on</w:t>
    </w:r>
    <w:r>
      <w:rPr>
        <w:rFonts w:ascii="Arial" w:hAnsi="Arial"/>
        <w:b/>
        <w:i/>
        <w:szCs w:val="24"/>
      </w:rPr>
      <w:t xml:space="preserve"> </w:t>
    </w:r>
    <w:r>
      <w:rPr>
        <w:rFonts w:ascii="Arial" w:hAnsi="Arial"/>
        <w:b/>
        <w:i/>
        <w:color w:val="FF0000"/>
        <w:szCs w:val="24"/>
        <w:u w:val="single"/>
      </w:rPr>
      <w:t>__/__/__</w:t>
    </w:r>
    <w:r w:rsidRPr="00BA34BC">
      <w:rPr>
        <w:rFonts w:ascii="Arial" w:hAnsi="Arial"/>
        <w:b/>
        <w:i/>
        <w:szCs w:val="24"/>
      </w:rPr>
      <w:t>)</w:t>
    </w:r>
  </w:p>
  <w:p w14:paraId="13DCF380" w14:textId="77777777" w:rsidR="00655AEC" w:rsidRDefault="00655AEC" w:rsidP="00655AE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EC"/>
    <w:rsid w:val="003954F7"/>
    <w:rsid w:val="00655AEC"/>
    <w:rsid w:val="00A2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13A2"/>
  <w15:chartTrackingRefBased/>
  <w15:docId w15:val="{3E639C1D-5DA0-492D-B87F-1C8ACF81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E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5AE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5AEC"/>
  </w:style>
  <w:style w:type="paragraph" w:styleId="Footer">
    <w:name w:val="footer"/>
    <w:basedOn w:val="Normal"/>
    <w:link w:val="FooterChar"/>
    <w:uiPriority w:val="99"/>
    <w:unhideWhenUsed/>
    <w:rsid w:val="00655AE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5AEC"/>
  </w:style>
  <w:style w:type="character" w:customStyle="1" w:styleId="Heading2Char">
    <w:name w:val="Heading 2 Char"/>
    <w:basedOn w:val="DefaultParagraphFont"/>
    <w:link w:val="Heading2"/>
    <w:rsid w:val="00655AE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2022-12-07T16:09:00Z</dcterms:created>
  <dcterms:modified xsi:type="dcterms:W3CDTF">2022-12-07T16:09:00Z</dcterms:modified>
</cp:coreProperties>
</file>