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219AC59" w:rsidR="00BF70D2" w:rsidRDefault="003D0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H </w:t>
      </w:r>
    </w:p>
    <w:p w14:paraId="00000002" w14:textId="77777777" w:rsidR="00BF70D2" w:rsidRDefault="003D0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Media Templates</w:t>
      </w:r>
    </w:p>
    <w:p w14:paraId="00000003" w14:textId="77777777" w:rsidR="00BF70D2" w:rsidRDefault="00BF70D2">
      <w:pPr>
        <w:rPr>
          <w:b/>
        </w:rPr>
      </w:pPr>
    </w:p>
    <w:p w14:paraId="00000004" w14:textId="77777777" w:rsidR="00BF70D2" w:rsidRDefault="003D0E08">
      <w:pPr>
        <w:spacing w:line="240" w:lineRule="auto"/>
        <w:rPr>
          <w:b/>
        </w:rPr>
      </w:pPr>
      <w:r>
        <w:t>The linked document contains several pre-developed messages that spokespeople can use for different events. Spokespeople should practice delivering the three key messages, then work their way through the supporting points when needed. These messages were d</w:t>
      </w:r>
      <w:r>
        <w:t>eveloped by Nebraska’s Behavioral Health Risk Communication Cadre – professionals with special expertise and knowledge of risk communication and threat assessment. The group meets monthly to discuss emergency plans and information related to behavioral hea</w:t>
      </w:r>
      <w:r>
        <w:t>lth.</w:t>
      </w:r>
    </w:p>
    <w:p w14:paraId="00000005" w14:textId="77777777" w:rsidR="00BF70D2" w:rsidRDefault="00BF70D2">
      <w:pPr>
        <w:spacing w:line="240" w:lineRule="auto"/>
        <w:rPr>
          <w:b/>
        </w:rPr>
      </w:pPr>
    </w:p>
    <w:p w14:paraId="00000006" w14:textId="77777777" w:rsidR="00BF70D2" w:rsidRDefault="003D0E08">
      <w:pPr>
        <w:spacing w:line="240" w:lineRule="auto"/>
      </w:pPr>
      <w:hyperlink r:id="rId4">
        <w:r>
          <w:rPr>
            <w:color w:val="1155CC"/>
            <w:u w:val="single"/>
          </w:rPr>
          <w:t>https://www.disastermh.nebraska.edu/wp-content/uploads/2020/05/DHHS-Disaster-Behavorial-Health-Risk-Messages</w:t>
        </w:r>
        <w:r>
          <w:rPr>
            <w:color w:val="1155CC"/>
            <w:u w:val="single"/>
          </w:rPr>
          <w:t>-June-2019.pdf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color w:val="0000FF"/>
        </w:rPr>
        <w:t xml:space="preserve"> </w:t>
      </w:r>
    </w:p>
    <w:sectPr w:rsidR="00BF70D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D2"/>
    <w:rsid w:val="003D0E08"/>
    <w:rsid w:val="00B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5AC4"/>
  <w15:docId w15:val="{B348D643-4E85-467D-A23F-13EDCCA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astermh.nebraska.edu/wp-content/uploads/2020/05/DHHS-Disaster-Behavorial-Health-Risk-Messages-June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2022-05-24T19:41:00Z</dcterms:created>
  <dcterms:modified xsi:type="dcterms:W3CDTF">2022-05-24T19:41:00Z</dcterms:modified>
</cp:coreProperties>
</file>