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8D0F" w14:textId="77777777" w:rsidR="005A1547" w:rsidRDefault="00A44ACC">
      <w:pPr>
        <w:jc w:val="center"/>
        <w:rPr>
          <w:rFonts w:ascii="Century Gothic" w:eastAsia="Century Gothic" w:hAnsi="Century Gothic" w:cs="Century Gothic"/>
          <w:b/>
          <w:sz w:val="24"/>
          <w:szCs w:val="24"/>
        </w:rPr>
      </w:pPr>
      <w:r>
        <w:rPr>
          <w:noProof/>
        </w:rPr>
        <w:drawing>
          <wp:anchor distT="114300" distB="114300" distL="114300" distR="114300" simplePos="0" relativeHeight="251658240" behindDoc="0" locked="0" layoutInCell="1" hidden="0" allowOverlap="1" wp14:anchorId="62E8D602" wp14:editId="19670097">
            <wp:simplePos x="0" y="0"/>
            <wp:positionH relativeFrom="column">
              <wp:posOffset>6391275</wp:posOffset>
            </wp:positionH>
            <wp:positionV relativeFrom="paragraph">
              <wp:posOffset>114300</wp:posOffset>
            </wp:positionV>
            <wp:extent cx="1366838" cy="13584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23153"/>
                    <a:stretch>
                      <a:fillRect/>
                    </a:stretch>
                  </pic:blipFill>
                  <pic:spPr>
                    <a:xfrm>
                      <a:off x="0" y="0"/>
                      <a:ext cx="1366838" cy="1358400"/>
                    </a:xfrm>
                    <a:prstGeom prst="rect">
                      <a:avLst/>
                    </a:prstGeom>
                    <a:ln/>
                  </pic:spPr>
                </pic:pic>
              </a:graphicData>
            </a:graphic>
          </wp:anchor>
        </w:drawing>
      </w:r>
    </w:p>
    <w:p w14:paraId="081162A0" w14:textId="77777777" w:rsidR="005A1547" w:rsidRDefault="005A1547">
      <w:pPr>
        <w:jc w:val="center"/>
        <w:rPr>
          <w:rFonts w:ascii="Century Gothic" w:eastAsia="Century Gothic" w:hAnsi="Century Gothic" w:cs="Century Gothic"/>
          <w:b/>
          <w:sz w:val="24"/>
          <w:szCs w:val="24"/>
        </w:rPr>
      </w:pPr>
    </w:p>
    <w:p w14:paraId="1E01565D" w14:textId="77777777" w:rsidR="005A1547" w:rsidRDefault="00A44ACC">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Nebraska Department of Education</w:t>
      </w:r>
    </w:p>
    <w:p w14:paraId="345AF724" w14:textId="77777777" w:rsidR="005A1547" w:rsidRDefault="00A44ACC">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2021 English Language Arts Content Area Standards Rollout</w:t>
      </w:r>
    </w:p>
    <w:p w14:paraId="20C7F340" w14:textId="77777777" w:rsidR="005A1547" w:rsidRDefault="00A44ACC">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Session 4: Preparing to Implement</w:t>
      </w:r>
    </w:p>
    <w:p w14:paraId="31CBA98E" w14:textId="77777777" w:rsidR="005A1547" w:rsidRDefault="00A44ACC">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Reflection and Planning Guide</w:t>
      </w:r>
    </w:p>
    <w:p w14:paraId="6D34751D" w14:textId="77777777" w:rsidR="005A1547" w:rsidRDefault="005A1547">
      <w:pPr>
        <w:rPr>
          <w:rFonts w:ascii="Century Gothic" w:eastAsia="Century Gothic" w:hAnsi="Century Gothic" w:cs="Century Gothic"/>
          <w:b/>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8205"/>
      </w:tblGrid>
      <w:tr w:rsidR="005A1547" w14:paraId="461A04CA" w14:textId="77777777">
        <w:trPr>
          <w:trHeight w:val="420"/>
        </w:trPr>
        <w:tc>
          <w:tcPr>
            <w:tcW w:w="12960" w:type="dxa"/>
            <w:gridSpan w:val="2"/>
            <w:shd w:val="clear" w:color="auto" w:fill="D9D9D9"/>
            <w:tcMar>
              <w:top w:w="100" w:type="dxa"/>
              <w:left w:w="100" w:type="dxa"/>
              <w:bottom w:w="100" w:type="dxa"/>
              <w:right w:w="100" w:type="dxa"/>
            </w:tcMar>
          </w:tcPr>
          <w:p w14:paraId="107DD326" w14:textId="77777777" w:rsidR="005A1547" w:rsidRDefault="00A44ACC">
            <w:pPr>
              <w:widowControl w:val="0"/>
              <w:pBdr>
                <w:top w:val="nil"/>
                <w:left w:val="nil"/>
                <w:bottom w:val="nil"/>
                <w:right w:val="nil"/>
                <w:between w:val="nil"/>
              </w:pBdr>
              <w:spacing w:line="240" w:lineRule="auto"/>
              <w:rPr>
                <w:rFonts w:ascii="Century Gothic" w:eastAsia="Century Gothic" w:hAnsi="Century Gothic" w:cs="Century Gothic"/>
                <w:i/>
              </w:rPr>
            </w:pPr>
            <w:r>
              <w:rPr>
                <w:rFonts w:ascii="Century Gothic" w:eastAsia="Century Gothic" w:hAnsi="Century Gothic" w:cs="Century Gothic"/>
                <w:b/>
              </w:rPr>
              <w:t>Setting Implementation Priorities</w:t>
            </w:r>
          </w:p>
        </w:tc>
      </w:tr>
      <w:tr w:rsidR="005A1547" w14:paraId="721ED7B8" w14:textId="77777777">
        <w:trPr>
          <w:trHeight w:val="420"/>
        </w:trPr>
        <w:tc>
          <w:tcPr>
            <w:tcW w:w="4755" w:type="dxa"/>
            <w:vMerge w:val="restart"/>
            <w:shd w:val="clear" w:color="auto" w:fill="auto"/>
            <w:tcMar>
              <w:top w:w="100" w:type="dxa"/>
              <w:left w:w="100" w:type="dxa"/>
              <w:bottom w:w="100" w:type="dxa"/>
              <w:right w:w="100" w:type="dxa"/>
            </w:tcMar>
          </w:tcPr>
          <w:p w14:paraId="6F3684C2" w14:textId="77777777" w:rsidR="005A1547" w:rsidRDefault="00A44ACC">
            <w:pPr>
              <w:widowControl w:val="0"/>
              <w:spacing w:line="240" w:lineRule="auto"/>
              <w:rPr>
                <w:rFonts w:ascii="Century Gothic" w:eastAsia="Century Gothic" w:hAnsi="Century Gothic" w:cs="Century Gothic"/>
                <w:b/>
                <w:i/>
              </w:rPr>
            </w:pPr>
            <w:r>
              <w:rPr>
                <w:rFonts w:ascii="Century Gothic" w:eastAsia="Century Gothic" w:hAnsi="Century Gothic" w:cs="Century Gothic"/>
                <w:b/>
                <w:i/>
              </w:rPr>
              <w:t>Scenario 1</w:t>
            </w:r>
          </w:p>
          <w:p w14:paraId="198FFC57" w14:textId="77777777" w:rsidR="005A1547" w:rsidRDefault="00A44ACC">
            <w:pPr>
              <w:widowControl w:val="0"/>
              <w:numPr>
                <w:ilvl w:val="0"/>
                <w:numId w:val="2"/>
              </w:numPr>
              <w:spacing w:line="240" w:lineRule="auto"/>
              <w:rPr>
                <w:rFonts w:ascii="Century Gothic" w:eastAsia="Century Gothic" w:hAnsi="Century Gothic" w:cs="Century Gothic"/>
                <w:i/>
              </w:rPr>
            </w:pPr>
            <w:r>
              <w:rPr>
                <w:rFonts w:ascii="Century Gothic" w:eastAsia="Century Gothic" w:hAnsi="Century Gothic" w:cs="Century Gothic"/>
                <w:i/>
              </w:rPr>
              <w:t>Your district used Nebraska Instructional Materials Collaborative reports to select high-quality, standards-aligned materials three years ago. Implementation was difficult at first, but teachers and students rose to the challenge, and achievement is growin</w:t>
            </w:r>
            <w:r>
              <w:rPr>
                <w:rFonts w:ascii="Century Gothic" w:eastAsia="Century Gothic" w:hAnsi="Century Gothic" w:cs="Century Gothic"/>
                <w:i/>
              </w:rPr>
              <w:t>g steadily.</w:t>
            </w:r>
          </w:p>
          <w:p w14:paraId="43D064CE" w14:textId="77777777" w:rsidR="005A1547" w:rsidRDefault="00A44ACC">
            <w:pPr>
              <w:widowControl w:val="0"/>
              <w:numPr>
                <w:ilvl w:val="0"/>
                <w:numId w:val="2"/>
              </w:numPr>
              <w:spacing w:line="240" w:lineRule="auto"/>
              <w:rPr>
                <w:rFonts w:ascii="Century Gothic" w:eastAsia="Century Gothic" w:hAnsi="Century Gothic" w:cs="Century Gothic"/>
                <w:i/>
              </w:rPr>
            </w:pPr>
            <w:r>
              <w:rPr>
                <w:rFonts w:ascii="Century Gothic" w:eastAsia="Century Gothic" w:hAnsi="Century Gothic" w:cs="Century Gothic"/>
                <w:i/>
              </w:rPr>
              <w:t>Teacher turnover is low, and most teachers know and implement the state’s 2014 ELA standards well.</w:t>
            </w:r>
          </w:p>
          <w:p w14:paraId="2CB80C74" w14:textId="77777777" w:rsidR="005A1547" w:rsidRDefault="00A44ACC">
            <w:pPr>
              <w:widowControl w:val="0"/>
              <w:numPr>
                <w:ilvl w:val="0"/>
                <w:numId w:val="2"/>
              </w:numPr>
              <w:spacing w:line="240" w:lineRule="auto"/>
              <w:rPr>
                <w:rFonts w:ascii="Century Gothic" w:eastAsia="Century Gothic" w:hAnsi="Century Gothic" w:cs="Century Gothic"/>
                <w:i/>
              </w:rPr>
            </w:pPr>
            <w:r>
              <w:rPr>
                <w:rFonts w:ascii="Century Gothic" w:eastAsia="Century Gothic" w:hAnsi="Century Gothic" w:cs="Century Gothic"/>
                <w:i/>
              </w:rPr>
              <w:t>Collaboration between teachers on curriculum and instruction is minimal, and vertical content teams in particular rarely have dedicated time to w</w:t>
            </w:r>
            <w:r>
              <w:rPr>
                <w:rFonts w:ascii="Century Gothic" w:eastAsia="Century Gothic" w:hAnsi="Century Gothic" w:cs="Century Gothic"/>
                <w:i/>
              </w:rPr>
              <w:t>ork together.</w:t>
            </w:r>
          </w:p>
        </w:tc>
        <w:tc>
          <w:tcPr>
            <w:tcW w:w="8205" w:type="dxa"/>
            <w:shd w:val="clear" w:color="auto" w:fill="auto"/>
            <w:tcMar>
              <w:top w:w="100" w:type="dxa"/>
              <w:left w:w="100" w:type="dxa"/>
              <w:bottom w:w="100" w:type="dxa"/>
              <w:right w:w="100" w:type="dxa"/>
            </w:tcMar>
          </w:tcPr>
          <w:p w14:paraId="2BC27AE9" w14:textId="77777777" w:rsidR="005A1547" w:rsidRDefault="00A44ACC">
            <w:pPr>
              <w:rPr>
                <w:rFonts w:ascii="Century Gothic" w:eastAsia="Century Gothic" w:hAnsi="Century Gothic" w:cs="Century Gothic"/>
                <w:i/>
              </w:rPr>
            </w:pPr>
            <w:r>
              <w:rPr>
                <w:rFonts w:ascii="Century Gothic" w:eastAsia="Century Gothic" w:hAnsi="Century Gothic" w:cs="Century Gothic"/>
                <w:i/>
              </w:rPr>
              <w:t>What approaches or entry points to standards exploration do you suggest?</w:t>
            </w:r>
          </w:p>
          <w:p w14:paraId="5EF1FC08" w14:textId="77777777" w:rsidR="005A1547" w:rsidRDefault="005A1547">
            <w:pPr>
              <w:rPr>
                <w:rFonts w:ascii="Century Gothic" w:eastAsia="Century Gothic" w:hAnsi="Century Gothic" w:cs="Century Gothic"/>
              </w:rPr>
            </w:pPr>
          </w:p>
          <w:p w14:paraId="045EB260" w14:textId="77777777" w:rsidR="005A1547" w:rsidRDefault="005A1547">
            <w:pPr>
              <w:rPr>
                <w:rFonts w:ascii="Century Gothic" w:eastAsia="Century Gothic" w:hAnsi="Century Gothic" w:cs="Century Gothic"/>
              </w:rPr>
            </w:pPr>
          </w:p>
          <w:p w14:paraId="3FEDBCD4" w14:textId="77777777" w:rsidR="005A1547" w:rsidRDefault="005A1547">
            <w:pPr>
              <w:rPr>
                <w:rFonts w:ascii="Century Gothic" w:eastAsia="Century Gothic" w:hAnsi="Century Gothic" w:cs="Century Gothic"/>
              </w:rPr>
            </w:pPr>
          </w:p>
          <w:p w14:paraId="1E71F473" w14:textId="77777777" w:rsidR="005A1547" w:rsidRDefault="005A1547">
            <w:pPr>
              <w:rPr>
                <w:rFonts w:ascii="Century Gothic" w:eastAsia="Century Gothic" w:hAnsi="Century Gothic" w:cs="Century Gothic"/>
              </w:rPr>
            </w:pPr>
          </w:p>
          <w:p w14:paraId="14BB94AE" w14:textId="77777777" w:rsidR="005A1547" w:rsidRDefault="005A1547">
            <w:pPr>
              <w:rPr>
                <w:rFonts w:ascii="Century Gothic" w:eastAsia="Century Gothic" w:hAnsi="Century Gothic" w:cs="Century Gothic"/>
              </w:rPr>
            </w:pPr>
          </w:p>
          <w:p w14:paraId="7B4393D3" w14:textId="77777777" w:rsidR="005A1547" w:rsidRDefault="005A1547">
            <w:pPr>
              <w:rPr>
                <w:rFonts w:ascii="Century Gothic" w:eastAsia="Century Gothic" w:hAnsi="Century Gothic" w:cs="Century Gothic"/>
              </w:rPr>
            </w:pPr>
          </w:p>
          <w:p w14:paraId="6A8B03D4" w14:textId="77777777" w:rsidR="005A1547" w:rsidRDefault="005A1547">
            <w:pPr>
              <w:rPr>
                <w:rFonts w:ascii="Century Gothic" w:eastAsia="Century Gothic" w:hAnsi="Century Gothic" w:cs="Century Gothic"/>
              </w:rPr>
            </w:pPr>
          </w:p>
        </w:tc>
      </w:tr>
      <w:tr w:rsidR="005A1547" w14:paraId="4045B508" w14:textId="77777777">
        <w:trPr>
          <w:trHeight w:val="420"/>
        </w:trPr>
        <w:tc>
          <w:tcPr>
            <w:tcW w:w="4755" w:type="dxa"/>
            <w:vMerge/>
            <w:shd w:val="clear" w:color="auto" w:fill="auto"/>
            <w:tcMar>
              <w:top w:w="100" w:type="dxa"/>
              <w:left w:w="100" w:type="dxa"/>
              <w:bottom w:w="100" w:type="dxa"/>
              <w:right w:w="100" w:type="dxa"/>
            </w:tcMar>
          </w:tcPr>
          <w:p w14:paraId="2446A9C7"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tc>
        <w:tc>
          <w:tcPr>
            <w:tcW w:w="8205" w:type="dxa"/>
            <w:shd w:val="clear" w:color="auto" w:fill="auto"/>
            <w:tcMar>
              <w:top w:w="100" w:type="dxa"/>
              <w:left w:w="100" w:type="dxa"/>
              <w:bottom w:w="100" w:type="dxa"/>
              <w:right w:w="100" w:type="dxa"/>
            </w:tcMar>
          </w:tcPr>
          <w:p w14:paraId="45EBFB8D" w14:textId="77777777" w:rsidR="005A1547" w:rsidRDefault="00A44ACC">
            <w:pPr>
              <w:widowControl w:val="0"/>
              <w:pBdr>
                <w:top w:val="nil"/>
                <w:left w:val="nil"/>
                <w:bottom w:val="nil"/>
                <w:right w:val="nil"/>
                <w:between w:val="nil"/>
              </w:pBdr>
              <w:spacing w:line="240" w:lineRule="auto"/>
              <w:rPr>
                <w:rFonts w:ascii="Century Gothic" w:eastAsia="Century Gothic" w:hAnsi="Century Gothic" w:cs="Century Gothic"/>
                <w:i/>
              </w:rPr>
            </w:pPr>
            <w:r>
              <w:rPr>
                <w:rFonts w:ascii="Century Gothic" w:eastAsia="Century Gothic" w:hAnsi="Century Gothic" w:cs="Century Gothic"/>
                <w:i/>
              </w:rPr>
              <w:t xml:space="preserve">What aspects of standards exploration do you suggest </w:t>
            </w:r>
            <w:r>
              <w:rPr>
                <w:rFonts w:ascii="Century Gothic" w:eastAsia="Century Gothic" w:hAnsi="Century Gothic" w:cs="Century Gothic"/>
                <w:u w:val="single"/>
              </w:rPr>
              <w:t>not</w:t>
            </w:r>
            <w:r>
              <w:rPr>
                <w:rFonts w:ascii="Century Gothic" w:eastAsia="Century Gothic" w:hAnsi="Century Gothic" w:cs="Century Gothic"/>
                <w:i/>
              </w:rPr>
              <w:t xml:space="preserve"> prioritizing?</w:t>
            </w:r>
          </w:p>
          <w:p w14:paraId="091E3C46" w14:textId="77777777" w:rsidR="005A1547" w:rsidRDefault="005A1547">
            <w:pPr>
              <w:rPr>
                <w:rFonts w:ascii="Century Gothic" w:eastAsia="Century Gothic" w:hAnsi="Century Gothic" w:cs="Century Gothic"/>
              </w:rPr>
            </w:pPr>
          </w:p>
          <w:p w14:paraId="67FAFA0E" w14:textId="77777777" w:rsidR="005A1547" w:rsidRDefault="005A1547">
            <w:pPr>
              <w:rPr>
                <w:rFonts w:ascii="Century Gothic" w:eastAsia="Century Gothic" w:hAnsi="Century Gothic" w:cs="Century Gothic"/>
              </w:rPr>
            </w:pPr>
          </w:p>
          <w:p w14:paraId="2257E6DF" w14:textId="77777777" w:rsidR="005A1547" w:rsidRDefault="005A1547">
            <w:pPr>
              <w:rPr>
                <w:rFonts w:ascii="Century Gothic" w:eastAsia="Century Gothic" w:hAnsi="Century Gothic" w:cs="Century Gothic"/>
              </w:rPr>
            </w:pPr>
          </w:p>
          <w:p w14:paraId="2140AF30" w14:textId="77777777" w:rsidR="005A1547" w:rsidRDefault="005A1547">
            <w:pPr>
              <w:rPr>
                <w:rFonts w:ascii="Century Gothic" w:eastAsia="Century Gothic" w:hAnsi="Century Gothic" w:cs="Century Gothic"/>
              </w:rPr>
            </w:pPr>
          </w:p>
          <w:p w14:paraId="498D846D"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551E2815"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00F48958"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tc>
      </w:tr>
      <w:tr w:rsidR="005A1547" w14:paraId="176023C8" w14:textId="77777777">
        <w:trPr>
          <w:trHeight w:val="420"/>
        </w:trPr>
        <w:tc>
          <w:tcPr>
            <w:tcW w:w="4755" w:type="dxa"/>
            <w:vMerge w:val="restart"/>
            <w:shd w:val="clear" w:color="auto" w:fill="auto"/>
            <w:tcMar>
              <w:top w:w="100" w:type="dxa"/>
              <w:left w:w="100" w:type="dxa"/>
              <w:bottom w:w="100" w:type="dxa"/>
              <w:right w:w="100" w:type="dxa"/>
            </w:tcMar>
          </w:tcPr>
          <w:p w14:paraId="4D3ED95C" w14:textId="77777777" w:rsidR="005A1547" w:rsidRDefault="00A44ACC">
            <w:pPr>
              <w:widowControl w:val="0"/>
              <w:pBdr>
                <w:top w:val="nil"/>
                <w:left w:val="nil"/>
                <w:bottom w:val="nil"/>
                <w:right w:val="nil"/>
                <w:between w:val="nil"/>
              </w:pBdr>
              <w:spacing w:line="240" w:lineRule="auto"/>
              <w:rPr>
                <w:rFonts w:ascii="Century Gothic" w:eastAsia="Century Gothic" w:hAnsi="Century Gothic" w:cs="Century Gothic"/>
                <w:b/>
                <w:i/>
              </w:rPr>
            </w:pPr>
            <w:r>
              <w:rPr>
                <w:rFonts w:ascii="Century Gothic" w:eastAsia="Century Gothic" w:hAnsi="Century Gothic" w:cs="Century Gothic"/>
                <w:b/>
                <w:i/>
              </w:rPr>
              <w:t>Scenario 2</w:t>
            </w:r>
          </w:p>
          <w:p w14:paraId="7F258179" w14:textId="77777777" w:rsidR="005A1547" w:rsidRDefault="00A44ACC">
            <w:pPr>
              <w:widowControl w:val="0"/>
              <w:numPr>
                <w:ilvl w:val="0"/>
                <w:numId w:val="3"/>
              </w:numPr>
              <w:pBdr>
                <w:top w:val="nil"/>
                <w:left w:val="nil"/>
                <w:bottom w:val="nil"/>
                <w:right w:val="nil"/>
                <w:between w:val="nil"/>
              </w:pBdr>
              <w:spacing w:line="240" w:lineRule="auto"/>
              <w:rPr>
                <w:rFonts w:ascii="Century Gothic" w:eastAsia="Century Gothic" w:hAnsi="Century Gothic" w:cs="Century Gothic"/>
                <w:i/>
              </w:rPr>
            </w:pPr>
            <w:r>
              <w:rPr>
                <w:rFonts w:ascii="Century Gothic" w:eastAsia="Century Gothic" w:hAnsi="Century Gothic" w:cs="Century Gothic"/>
                <w:i/>
              </w:rPr>
              <w:t xml:space="preserve">Your district’s instructional materials </w:t>
            </w:r>
            <w:r>
              <w:rPr>
                <w:rFonts w:ascii="Century Gothic" w:eastAsia="Century Gothic" w:hAnsi="Century Gothic" w:cs="Century Gothic"/>
                <w:i/>
              </w:rPr>
              <w:lastRenderedPageBreak/>
              <w:t>are a mixed bag. Texts are appropriately complex and varied, but supports for explicit instruction are limited, leaving teachers to fill in a lot of gaps. Some units are organized in ways that build students’ knowled</w:t>
            </w:r>
            <w:r>
              <w:rPr>
                <w:rFonts w:ascii="Century Gothic" w:eastAsia="Century Gothic" w:hAnsi="Century Gothic" w:cs="Century Gothic"/>
                <w:i/>
              </w:rPr>
              <w:t>ge of specific topics, but in many the texts are unrelated to one another.</w:t>
            </w:r>
          </w:p>
          <w:p w14:paraId="5CE5041A" w14:textId="77777777" w:rsidR="005A1547" w:rsidRDefault="00A44ACC">
            <w:pPr>
              <w:widowControl w:val="0"/>
              <w:numPr>
                <w:ilvl w:val="0"/>
                <w:numId w:val="3"/>
              </w:numPr>
              <w:pBdr>
                <w:top w:val="nil"/>
                <w:left w:val="nil"/>
                <w:bottom w:val="nil"/>
                <w:right w:val="nil"/>
                <w:between w:val="nil"/>
              </w:pBdr>
              <w:spacing w:line="240" w:lineRule="auto"/>
              <w:rPr>
                <w:rFonts w:ascii="Century Gothic" w:eastAsia="Century Gothic" w:hAnsi="Century Gothic" w:cs="Century Gothic"/>
                <w:i/>
              </w:rPr>
            </w:pPr>
            <w:r>
              <w:rPr>
                <w:rFonts w:ascii="Century Gothic" w:eastAsia="Century Gothic" w:hAnsi="Century Gothic" w:cs="Century Gothic"/>
                <w:i/>
              </w:rPr>
              <w:t>The teaching force is highly mobile, and many teachers are novices. Most are very eager to learn about and implement the new ELA content standards, and few have deep familiarity wit</w:t>
            </w:r>
            <w:r>
              <w:rPr>
                <w:rFonts w:ascii="Century Gothic" w:eastAsia="Century Gothic" w:hAnsi="Century Gothic" w:cs="Century Gothic"/>
                <w:i/>
              </w:rPr>
              <w:t>h the 2014 standards.</w:t>
            </w:r>
          </w:p>
        </w:tc>
        <w:tc>
          <w:tcPr>
            <w:tcW w:w="8205" w:type="dxa"/>
            <w:shd w:val="clear" w:color="auto" w:fill="auto"/>
            <w:tcMar>
              <w:top w:w="100" w:type="dxa"/>
              <w:left w:w="100" w:type="dxa"/>
              <w:bottom w:w="100" w:type="dxa"/>
              <w:right w:w="100" w:type="dxa"/>
            </w:tcMar>
          </w:tcPr>
          <w:p w14:paraId="58DB511B" w14:textId="77777777" w:rsidR="005A1547" w:rsidRDefault="00A44ACC">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i/>
              </w:rPr>
              <w:lastRenderedPageBreak/>
              <w:t>What approaches or entry points to standards exploration do you suggest?</w:t>
            </w:r>
          </w:p>
          <w:p w14:paraId="70C355B8" w14:textId="77777777" w:rsidR="005A1547" w:rsidRDefault="005A1547">
            <w:pPr>
              <w:rPr>
                <w:rFonts w:ascii="Century Gothic" w:eastAsia="Century Gothic" w:hAnsi="Century Gothic" w:cs="Century Gothic"/>
              </w:rPr>
            </w:pPr>
          </w:p>
          <w:p w14:paraId="10BC56AD" w14:textId="77777777" w:rsidR="005A1547" w:rsidRDefault="005A1547">
            <w:pPr>
              <w:rPr>
                <w:rFonts w:ascii="Century Gothic" w:eastAsia="Century Gothic" w:hAnsi="Century Gothic" w:cs="Century Gothic"/>
              </w:rPr>
            </w:pPr>
          </w:p>
          <w:p w14:paraId="2455F4CE" w14:textId="77777777" w:rsidR="005A1547" w:rsidRDefault="005A1547">
            <w:pPr>
              <w:rPr>
                <w:rFonts w:ascii="Century Gothic" w:eastAsia="Century Gothic" w:hAnsi="Century Gothic" w:cs="Century Gothic"/>
              </w:rPr>
            </w:pPr>
          </w:p>
          <w:p w14:paraId="109D4108" w14:textId="77777777" w:rsidR="005A1547" w:rsidRDefault="005A1547">
            <w:pPr>
              <w:rPr>
                <w:rFonts w:ascii="Century Gothic" w:eastAsia="Century Gothic" w:hAnsi="Century Gothic" w:cs="Century Gothic"/>
              </w:rPr>
            </w:pPr>
          </w:p>
          <w:p w14:paraId="7BD47A3D" w14:textId="77777777" w:rsidR="005A1547" w:rsidRDefault="005A1547">
            <w:pPr>
              <w:rPr>
                <w:rFonts w:ascii="Century Gothic" w:eastAsia="Century Gothic" w:hAnsi="Century Gothic" w:cs="Century Gothic"/>
              </w:rPr>
            </w:pPr>
          </w:p>
          <w:p w14:paraId="2162680E" w14:textId="77777777" w:rsidR="005A1547" w:rsidRDefault="005A1547">
            <w:pPr>
              <w:rPr>
                <w:rFonts w:ascii="Century Gothic" w:eastAsia="Century Gothic" w:hAnsi="Century Gothic" w:cs="Century Gothic"/>
              </w:rPr>
            </w:pPr>
          </w:p>
          <w:p w14:paraId="573E9828"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rPr>
            </w:pPr>
          </w:p>
        </w:tc>
      </w:tr>
      <w:tr w:rsidR="005A1547" w14:paraId="6CEF3B64" w14:textId="77777777">
        <w:trPr>
          <w:trHeight w:val="420"/>
        </w:trPr>
        <w:tc>
          <w:tcPr>
            <w:tcW w:w="4755" w:type="dxa"/>
            <w:vMerge/>
            <w:shd w:val="clear" w:color="auto" w:fill="auto"/>
            <w:tcMar>
              <w:top w:w="100" w:type="dxa"/>
              <w:left w:w="100" w:type="dxa"/>
              <w:bottom w:w="100" w:type="dxa"/>
              <w:right w:w="100" w:type="dxa"/>
            </w:tcMar>
          </w:tcPr>
          <w:p w14:paraId="5E495CB0"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tc>
        <w:tc>
          <w:tcPr>
            <w:tcW w:w="8205" w:type="dxa"/>
            <w:shd w:val="clear" w:color="auto" w:fill="auto"/>
            <w:tcMar>
              <w:top w:w="100" w:type="dxa"/>
              <w:left w:w="100" w:type="dxa"/>
              <w:bottom w:w="100" w:type="dxa"/>
              <w:right w:w="100" w:type="dxa"/>
            </w:tcMar>
          </w:tcPr>
          <w:p w14:paraId="3F75AC25" w14:textId="77777777" w:rsidR="005A1547" w:rsidRDefault="00A44ACC">
            <w:pPr>
              <w:widowControl w:val="0"/>
              <w:pBdr>
                <w:top w:val="nil"/>
                <w:left w:val="nil"/>
                <w:bottom w:val="nil"/>
                <w:right w:val="nil"/>
                <w:between w:val="nil"/>
              </w:pBdr>
              <w:spacing w:line="240" w:lineRule="auto"/>
              <w:rPr>
                <w:rFonts w:ascii="Century Gothic" w:eastAsia="Century Gothic" w:hAnsi="Century Gothic" w:cs="Century Gothic"/>
                <w:i/>
              </w:rPr>
            </w:pPr>
            <w:r>
              <w:rPr>
                <w:rFonts w:ascii="Century Gothic" w:eastAsia="Century Gothic" w:hAnsi="Century Gothic" w:cs="Century Gothic"/>
                <w:i/>
              </w:rPr>
              <w:t xml:space="preserve">What aspects of standards exploration do you suggest </w:t>
            </w:r>
            <w:r>
              <w:rPr>
                <w:rFonts w:ascii="Century Gothic" w:eastAsia="Century Gothic" w:hAnsi="Century Gothic" w:cs="Century Gothic"/>
                <w:u w:val="single"/>
              </w:rPr>
              <w:t>not</w:t>
            </w:r>
            <w:r>
              <w:rPr>
                <w:rFonts w:ascii="Century Gothic" w:eastAsia="Century Gothic" w:hAnsi="Century Gothic" w:cs="Century Gothic"/>
                <w:i/>
              </w:rPr>
              <w:t xml:space="preserve"> prioritizing?</w:t>
            </w:r>
          </w:p>
          <w:p w14:paraId="2059E9F9"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3471C9D4"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0C5891BA"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3CDB3987"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413AC948"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0748B5D0"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0B739A33"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tc>
      </w:tr>
      <w:tr w:rsidR="005A1547" w14:paraId="76611DF4" w14:textId="77777777">
        <w:trPr>
          <w:trHeight w:val="420"/>
        </w:trPr>
        <w:tc>
          <w:tcPr>
            <w:tcW w:w="4755" w:type="dxa"/>
            <w:vMerge w:val="restart"/>
            <w:shd w:val="clear" w:color="auto" w:fill="auto"/>
            <w:tcMar>
              <w:top w:w="100" w:type="dxa"/>
              <w:left w:w="100" w:type="dxa"/>
              <w:bottom w:w="100" w:type="dxa"/>
              <w:right w:w="100" w:type="dxa"/>
            </w:tcMar>
          </w:tcPr>
          <w:p w14:paraId="30C65341" w14:textId="77777777" w:rsidR="005A1547" w:rsidRDefault="00A44ACC">
            <w:pPr>
              <w:widowControl w:val="0"/>
              <w:pBdr>
                <w:top w:val="nil"/>
                <w:left w:val="nil"/>
                <w:bottom w:val="nil"/>
                <w:right w:val="nil"/>
                <w:between w:val="nil"/>
              </w:pBdr>
              <w:spacing w:line="240" w:lineRule="auto"/>
              <w:rPr>
                <w:rFonts w:ascii="Century Gothic" w:eastAsia="Century Gothic" w:hAnsi="Century Gothic" w:cs="Century Gothic"/>
                <w:b/>
                <w:i/>
              </w:rPr>
            </w:pPr>
            <w:r>
              <w:rPr>
                <w:rFonts w:ascii="Century Gothic" w:eastAsia="Century Gothic" w:hAnsi="Century Gothic" w:cs="Century Gothic"/>
                <w:b/>
                <w:i/>
              </w:rPr>
              <w:t>Scenario 3</w:t>
            </w:r>
          </w:p>
          <w:p w14:paraId="4374BC0E" w14:textId="77777777" w:rsidR="005A1547" w:rsidRDefault="00A44ACC">
            <w:pPr>
              <w:widowControl w:val="0"/>
              <w:numPr>
                <w:ilvl w:val="0"/>
                <w:numId w:val="5"/>
              </w:numPr>
              <w:pBdr>
                <w:top w:val="nil"/>
                <w:left w:val="nil"/>
                <w:bottom w:val="nil"/>
                <w:right w:val="nil"/>
                <w:between w:val="nil"/>
              </w:pBdr>
              <w:spacing w:line="240" w:lineRule="auto"/>
              <w:rPr>
                <w:rFonts w:ascii="Century Gothic" w:eastAsia="Century Gothic" w:hAnsi="Century Gothic" w:cs="Century Gothic"/>
                <w:i/>
              </w:rPr>
            </w:pPr>
            <w:r>
              <w:rPr>
                <w:rFonts w:ascii="Century Gothic" w:eastAsia="Century Gothic" w:hAnsi="Century Gothic" w:cs="Century Gothic"/>
                <w:i/>
              </w:rPr>
              <w:t>Your elementary school is a close-knit community with highly skilled and experienced teachers committed to balanced literacy instruction and an organic approach to foundational reading and writing development.</w:t>
            </w:r>
          </w:p>
          <w:p w14:paraId="705F3DF3" w14:textId="77777777" w:rsidR="005A1547" w:rsidRDefault="00A44ACC">
            <w:pPr>
              <w:widowControl w:val="0"/>
              <w:numPr>
                <w:ilvl w:val="0"/>
                <w:numId w:val="5"/>
              </w:numPr>
              <w:pBdr>
                <w:top w:val="nil"/>
                <w:left w:val="nil"/>
                <w:bottom w:val="nil"/>
                <w:right w:val="nil"/>
                <w:between w:val="nil"/>
              </w:pBdr>
              <w:spacing w:line="240" w:lineRule="auto"/>
              <w:rPr>
                <w:rFonts w:ascii="Century Gothic" w:eastAsia="Century Gothic" w:hAnsi="Century Gothic" w:cs="Century Gothic"/>
                <w:i/>
              </w:rPr>
            </w:pPr>
            <w:r>
              <w:rPr>
                <w:rFonts w:ascii="Century Gothic" w:eastAsia="Century Gothic" w:hAnsi="Century Gothic" w:cs="Century Gothic"/>
                <w:i/>
              </w:rPr>
              <w:t>Teachers mostly create or source their own ins</w:t>
            </w:r>
            <w:r>
              <w:rPr>
                <w:rFonts w:ascii="Century Gothic" w:eastAsia="Century Gothic" w:hAnsi="Century Gothic" w:cs="Century Gothic"/>
                <w:i/>
              </w:rPr>
              <w:t>tructional materials, and collaboration focuses on analysis of data from literacy screener and benchmark assessments.</w:t>
            </w:r>
          </w:p>
          <w:p w14:paraId="10D87D74" w14:textId="77777777" w:rsidR="005A1547" w:rsidRDefault="00A44ACC">
            <w:pPr>
              <w:widowControl w:val="0"/>
              <w:numPr>
                <w:ilvl w:val="0"/>
                <w:numId w:val="5"/>
              </w:numPr>
              <w:pBdr>
                <w:top w:val="nil"/>
                <w:left w:val="nil"/>
                <w:bottom w:val="nil"/>
                <w:right w:val="nil"/>
                <w:between w:val="nil"/>
              </w:pBdr>
              <w:spacing w:line="240" w:lineRule="auto"/>
              <w:rPr>
                <w:rFonts w:ascii="Century Gothic" w:eastAsia="Century Gothic" w:hAnsi="Century Gothic" w:cs="Century Gothic"/>
                <w:i/>
              </w:rPr>
            </w:pPr>
            <w:r>
              <w:rPr>
                <w:rFonts w:ascii="Century Gothic" w:eastAsia="Century Gothic" w:hAnsi="Century Gothic" w:cs="Century Gothic"/>
                <w:i/>
              </w:rPr>
              <w:t xml:space="preserve">Families have expressed concern about the amount of time many </w:t>
            </w:r>
            <w:r>
              <w:rPr>
                <w:rFonts w:ascii="Century Gothic" w:eastAsia="Century Gothic" w:hAnsi="Century Gothic" w:cs="Century Gothic"/>
                <w:i/>
              </w:rPr>
              <w:lastRenderedPageBreak/>
              <w:t xml:space="preserve">students spend in intervention settings without making substantial progress </w:t>
            </w:r>
            <w:r>
              <w:rPr>
                <w:rFonts w:ascii="Century Gothic" w:eastAsia="Century Gothic" w:hAnsi="Century Gothic" w:cs="Century Gothic"/>
                <w:i/>
              </w:rPr>
              <w:t>toward proficiency.</w:t>
            </w:r>
          </w:p>
        </w:tc>
        <w:tc>
          <w:tcPr>
            <w:tcW w:w="8205" w:type="dxa"/>
            <w:shd w:val="clear" w:color="auto" w:fill="auto"/>
            <w:tcMar>
              <w:top w:w="100" w:type="dxa"/>
              <w:left w:w="100" w:type="dxa"/>
              <w:bottom w:w="100" w:type="dxa"/>
              <w:right w:w="100" w:type="dxa"/>
            </w:tcMar>
          </w:tcPr>
          <w:p w14:paraId="5C518D73" w14:textId="77777777" w:rsidR="005A1547" w:rsidRDefault="00A44ACC">
            <w:pPr>
              <w:widowControl w:val="0"/>
              <w:pBdr>
                <w:top w:val="nil"/>
                <w:left w:val="nil"/>
                <w:bottom w:val="nil"/>
                <w:right w:val="nil"/>
                <w:between w:val="nil"/>
              </w:pBdr>
              <w:spacing w:line="240" w:lineRule="auto"/>
              <w:rPr>
                <w:rFonts w:ascii="Century Gothic" w:eastAsia="Century Gothic" w:hAnsi="Century Gothic" w:cs="Century Gothic"/>
                <w:i/>
              </w:rPr>
            </w:pPr>
            <w:r>
              <w:rPr>
                <w:rFonts w:ascii="Century Gothic" w:eastAsia="Century Gothic" w:hAnsi="Century Gothic" w:cs="Century Gothic"/>
                <w:i/>
              </w:rPr>
              <w:lastRenderedPageBreak/>
              <w:t>What approaches or entry points to standards exploration do you suggest?</w:t>
            </w:r>
          </w:p>
          <w:p w14:paraId="3FAC6B77"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54A38347"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1FF02CD6"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5BF4D2C0"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5A45F4C1"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48CB6442"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3DD21124"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3EE871C3"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tc>
      </w:tr>
      <w:tr w:rsidR="005A1547" w14:paraId="1016E60B" w14:textId="77777777">
        <w:trPr>
          <w:trHeight w:val="420"/>
        </w:trPr>
        <w:tc>
          <w:tcPr>
            <w:tcW w:w="4755" w:type="dxa"/>
            <w:vMerge/>
            <w:shd w:val="clear" w:color="auto" w:fill="auto"/>
            <w:tcMar>
              <w:top w:w="100" w:type="dxa"/>
              <w:left w:w="100" w:type="dxa"/>
              <w:bottom w:w="100" w:type="dxa"/>
              <w:right w:w="100" w:type="dxa"/>
            </w:tcMar>
          </w:tcPr>
          <w:p w14:paraId="06C70ADC"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tc>
        <w:tc>
          <w:tcPr>
            <w:tcW w:w="8205" w:type="dxa"/>
            <w:shd w:val="clear" w:color="auto" w:fill="auto"/>
            <w:tcMar>
              <w:top w:w="100" w:type="dxa"/>
              <w:left w:w="100" w:type="dxa"/>
              <w:bottom w:w="100" w:type="dxa"/>
              <w:right w:w="100" w:type="dxa"/>
            </w:tcMar>
          </w:tcPr>
          <w:p w14:paraId="1CF85F15" w14:textId="77777777" w:rsidR="005A1547" w:rsidRDefault="00A44ACC">
            <w:pPr>
              <w:widowControl w:val="0"/>
              <w:pBdr>
                <w:top w:val="nil"/>
                <w:left w:val="nil"/>
                <w:bottom w:val="nil"/>
                <w:right w:val="nil"/>
                <w:between w:val="nil"/>
              </w:pBdr>
              <w:spacing w:line="240" w:lineRule="auto"/>
              <w:rPr>
                <w:rFonts w:ascii="Century Gothic" w:eastAsia="Century Gothic" w:hAnsi="Century Gothic" w:cs="Century Gothic"/>
                <w:i/>
              </w:rPr>
            </w:pPr>
            <w:r>
              <w:rPr>
                <w:rFonts w:ascii="Century Gothic" w:eastAsia="Century Gothic" w:hAnsi="Century Gothic" w:cs="Century Gothic"/>
                <w:i/>
              </w:rPr>
              <w:t xml:space="preserve">What aspects of standards exploration do you suggest </w:t>
            </w:r>
            <w:r>
              <w:rPr>
                <w:rFonts w:ascii="Century Gothic" w:eastAsia="Century Gothic" w:hAnsi="Century Gothic" w:cs="Century Gothic"/>
                <w:u w:val="single"/>
              </w:rPr>
              <w:t>not</w:t>
            </w:r>
            <w:r>
              <w:rPr>
                <w:rFonts w:ascii="Century Gothic" w:eastAsia="Century Gothic" w:hAnsi="Century Gothic" w:cs="Century Gothic"/>
                <w:i/>
              </w:rPr>
              <w:t xml:space="preserve"> prioritizing?</w:t>
            </w:r>
          </w:p>
          <w:p w14:paraId="7F647534"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4BF13E28"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00EA5E86"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3A38F3ED"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35F29C3F"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3760F753"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1DFD0E36"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tc>
      </w:tr>
    </w:tbl>
    <w:p w14:paraId="5983DEDB" w14:textId="77777777" w:rsidR="005A1547" w:rsidRDefault="005A1547">
      <w:pPr>
        <w:rPr>
          <w:rFonts w:ascii="Century Gothic" w:eastAsia="Century Gothic" w:hAnsi="Century Gothic" w:cs="Century Gothic"/>
          <w:b/>
        </w:rPr>
      </w:pP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0"/>
        <w:gridCol w:w="9150"/>
      </w:tblGrid>
      <w:tr w:rsidR="005A1547" w14:paraId="06EF0E75" w14:textId="77777777">
        <w:trPr>
          <w:trHeight w:val="420"/>
        </w:trPr>
        <w:tc>
          <w:tcPr>
            <w:tcW w:w="12960" w:type="dxa"/>
            <w:gridSpan w:val="2"/>
            <w:shd w:val="clear" w:color="auto" w:fill="D9D9D9"/>
            <w:tcMar>
              <w:top w:w="100" w:type="dxa"/>
              <w:left w:w="100" w:type="dxa"/>
              <w:bottom w:w="100" w:type="dxa"/>
              <w:right w:w="100" w:type="dxa"/>
            </w:tcMar>
          </w:tcPr>
          <w:p w14:paraId="33094D81" w14:textId="77777777" w:rsidR="005A1547" w:rsidRDefault="00A44ACC">
            <w:pPr>
              <w:widowControl w:val="0"/>
              <w:spacing w:line="240" w:lineRule="auto"/>
              <w:rPr>
                <w:rFonts w:ascii="Century Gothic" w:eastAsia="Century Gothic" w:hAnsi="Century Gothic" w:cs="Century Gothic"/>
                <w:i/>
              </w:rPr>
            </w:pPr>
            <w:r>
              <w:rPr>
                <w:rFonts w:ascii="Century Gothic" w:eastAsia="Century Gothic" w:hAnsi="Century Gothic" w:cs="Century Gothic"/>
                <w:b/>
              </w:rPr>
              <w:t>Applying Relevant Resources</w:t>
            </w:r>
          </w:p>
        </w:tc>
      </w:tr>
      <w:tr w:rsidR="005A1547" w14:paraId="4F8D4CE0" w14:textId="77777777">
        <w:tc>
          <w:tcPr>
            <w:tcW w:w="3810" w:type="dxa"/>
            <w:shd w:val="clear" w:color="auto" w:fill="auto"/>
            <w:tcMar>
              <w:top w:w="100" w:type="dxa"/>
              <w:left w:w="100" w:type="dxa"/>
              <w:bottom w:w="100" w:type="dxa"/>
              <w:right w:w="100" w:type="dxa"/>
            </w:tcMar>
          </w:tcPr>
          <w:p w14:paraId="1C0A41A6" w14:textId="77777777" w:rsidR="005A1547" w:rsidRDefault="00A44ACC">
            <w:pPr>
              <w:widowControl w:val="0"/>
              <w:spacing w:line="240" w:lineRule="auto"/>
              <w:rPr>
                <w:rFonts w:ascii="Century Gothic" w:eastAsia="Century Gothic" w:hAnsi="Century Gothic" w:cs="Century Gothic"/>
              </w:rPr>
            </w:pPr>
            <w:hyperlink r:id="rId8">
              <w:r>
                <w:rPr>
                  <w:rFonts w:ascii="Century Gothic" w:eastAsia="Century Gothic" w:hAnsi="Century Gothic" w:cs="Century Gothic"/>
                  <w:i/>
                  <w:color w:val="1155CC"/>
                  <w:u w:val="single"/>
                </w:rPr>
                <w:t>Nebraska Department of Education - ELA</w:t>
              </w:r>
            </w:hyperlink>
          </w:p>
          <w:p w14:paraId="5085380C" w14:textId="77777777" w:rsidR="005A1547" w:rsidRDefault="00A44ACC">
            <w:pPr>
              <w:numPr>
                <w:ilvl w:val="0"/>
                <w:numId w:val="6"/>
              </w:numPr>
              <w:rPr>
                <w:rFonts w:ascii="Century Gothic" w:eastAsia="Century Gothic" w:hAnsi="Century Gothic" w:cs="Century Gothic"/>
              </w:rPr>
            </w:pPr>
            <w:hyperlink r:id="rId9">
              <w:r>
                <w:rPr>
                  <w:rFonts w:ascii="Century Gothic" w:eastAsia="Century Gothic" w:hAnsi="Century Gothic" w:cs="Century Gothic"/>
                  <w:color w:val="1155CC"/>
                  <w:u w:val="single"/>
                </w:rPr>
                <w:t>2021 Standards, Vertical Progressions, and Shi</w:t>
              </w:r>
              <w:r>
                <w:rPr>
                  <w:rFonts w:ascii="Century Gothic" w:eastAsia="Century Gothic" w:hAnsi="Century Gothic" w:cs="Century Gothic"/>
                  <w:color w:val="1155CC"/>
                  <w:u w:val="single"/>
                </w:rPr>
                <w:t>fts (PDF)</w:t>
              </w:r>
            </w:hyperlink>
          </w:p>
          <w:p w14:paraId="21C40DC9" w14:textId="77777777" w:rsidR="005A1547" w:rsidRDefault="00A44ACC">
            <w:pPr>
              <w:numPr>
                <w:ilvl w:val="1"/>
                <w:numId w:val="6"/>
              </w:numPr>
              <w:rPr>
                <w:rFonts w:ascii="Century Gothic" w:eastAsia="Century Gothic" w:hAnsi="Century Gothic" w:cs="Century Gothic"/>
              </w:rPr>
            </w:pPr>
            <w:hyperlink r:id="rId10" w:anchor="page=116">
              <w:r>
                <w:rPr>
                  <w:rFonts w:ascii="Century Gothic" w:eastAsia="Century Gothic" w:hAnsi="Century Gothic" w:cs="Century Gothic"/>
                  <w:color w:val="1155CC"/>
                  <w:u w:val="single"/>
                </w:rPr>
                <w:t>Grades K–12 Vertical Progressions (PDF p. 116)</w:t>
              </w:r>
            </w:hyperlink>
          </w:p>
          <w:p w14:paraId="7951A14C" w14:textId="77777777" w:rsidR="005A1547" w:rsidRDefault="00A44ACC">
            <w:pPr>
              <w:numPr>
                <w:ilvl w:val="1"/>
                <w:numId w:val="6"/>
              </w:numPr>
              <w:rPr>
                <w:rFonts w:ascii="Century Gothic" w:eastAsia="Century Gothic" w:hAnsi="Century Gothic" w:cs="Century Gothic"/>
              </w:rPr>
            </w:pPr>
            <w:hyperlink r:id="rId11" w:anchor="page=158">
              <w:r>
                <w:rPr>
                  <w:rFonts w:ascii="Century Gothic" w:eastAsia="Century Gothic" w:hAnsi="Century Gothic" w:cs="Century Gothic"/>
                  <w:color w:val="1155CC"/>
                  <w:u w:val="single"/>
                </w:rPr>
                <w:t xml:space="preserve">Appendix: Key Instructional Shifts (PDF p. 158) </w:t>
              </w:r>
            </w:hyperlink>
          </w:p>
        </w:tc>
        <w:tc>
          <w:tcPr>
            <w:tcW w:w="9150" w:type="dxa"/>
            <w:shd w:val="clear" w:color="auto" w:fill="auto"/>
            <w:tcMar>
              <w:top w:w="100" w:type="dxa"/>
              <w:left w:w="100" w:type="dxa"/>
              <w:bottom w:w="100" w:type="dxa"/>
              <w:right w:w="100" w:type="dxa"/>
            </w:tcMar>
          </w:tcPr>
          <w:p w14:paraId="4BA5D32D" w14:textId="77777777" w:rsidR="005A1547" w:rsidRDefault="00A44ACC">
            <w:pPr>
              <w:rPr>
                <w:rFonts w:ascii="Century Gothic" w:eastAsia="Century Gothic" w:hAnsi="Century Gothic" w:cs="Century Gothic"/>
                <w:i/>
              </w:rPr>
            </w:pPr>
            <w:r>
              <w:rPr>
                <w:rFonts w:ascii="Century Gothic" w:eastAsia="Century Gothic" w:hAnsi="Century Gothic" w:cs="Century Gothic"/>
                <w:i/>
              </w:rPr>
              <w:t xml:space="preserve">How, specifically, might these resources be used to support implementation </w:t>
            </w:r>
            <w:r>
              <w:rPr>
                <w:rFonts w:ascii="Century Gothic" w:eastAsia="Century Gothic" w:hAnsi="Century Gothic" w:cs="Century Gothic"/>
                <w:i/>
              </w:rPr>
              <w:t>of the 2021 ELA content standards?</w:t>
            </w:r>
          </w:p>
          <w:p w14:paraId="33A334D9" w14:textId="77777777" w:rsidR="005A1547" w:rsidRDefault="005A1547">
            <w:pPr>
              <w:rPr>
                <w:rFonts w:ascii="Century Gothic" w:eastAsia="Century Gothic" w:hAnsi="Century Gothic" w:cs="Century Gothic"/>
                <w:i/>
              </w:rPr>
            </w:pPr>
          </w:p>
          <w:p w14:paraId="172F37F6" w14:textId="77777777" w:rsidR="005A1547" w:rsidRDefault="005A1547">
            <w:pPr>
              <w:rPr>
                <w:rFonts w:ascii="Century Gothic" w:eastAsia="Century Gothic" w:hAnsi="Century Gothic" w:cs="Century Gothic"/>
                <w:i/>
              </w:rPr>
            </w:pPr>
          </w:p>
          <w:p w14:paraId="098284A7" w14:textId="77777777" w:rsidR="005A1547" w:rsidRDefault="005A1547">
            <w:pPr>
              <w:rPr>
                <w:rFonts w:ascii="Century Gothic" w:eastAsia="Century Gothic" w:hAnsi="Century Gothic" w:cs="Century Gothic"/>
                <w:i/>
              </w:rPr>
            </w:pPr>
          </w:p>
          <w:p w14:paraId="6F27BB8E" w14:textId="77777777" w:rsidR="005A1547" w:rsidRDefault="005A1547">
            <w:pPr>
              <w:rPr>
                <w:rFonts w:ascii="Century Gothic" w:eastAsia="Century Gothic" w:hAnsi="Century Gothic" w:cs="Century Gothic"/>
                <w:i/>
              </w:rPr>
            </w:pPr>
          </w:p>
          <w:p w14:paraId="62531BF6" w14:textId="77777777" w:rsidR="005A1547" w:rsidRDefault="005A1547">
            <w:pPr>
              <w:rPr>
                <w:rFonts w:ascii="Century Gothic" w:eastAsia="Century Gothic" w:hAnsi="Century Gothic" w:cs="Century Gothic"/>
                <w:i/>
              </w:rPr>
            </w:pPr>
          </w:p>
          <w:p w14:paraId="2964A36E" w14:textId="77777777" w:rsidR="005A1547" w:rsidRDefault="005A1547">
            <w:pPr>
              <w:rPr>
                <w:rFonts w:ascii="Century Gothic" w:eastAsia="Century Gothic" w:hAnsi="Century Gothic" w:cs="Century Gothic"/>
                <w:i/>
              </w:rPr>
            </w:pPr>
          </w:p>
          <w:p w14:paraId="14DE7E7E" w14:textId="77777777" w:rsidR="005A1547" w:rsidRDefault="005A1547">
            <w:pPr>
              <w:rPr>
                <w:rFonts w:ascii="Century Gothic" w:eastAsia="Century Gothic" w:hAnsi="Century Gothic" w:cs="Century Gothic"/>
                <w:i/>
              </w:rPr>
            </w:pPr>
          </w:p>
          <w:p w14:paraId="36A75ED9" w14:textId="77777777" w:rsidR="005A1547" w:rsidRDefault="005A1547">
            <w:pPr>
              <w:rPr>
                <w:rFonts w:ascii="Century Gothic" w:eastAsia="Century Gothic" w:hAnsi="Century Gothic" w:cs="Century Gothic"/>
                <w:i/>
              </w:rPr>
            </w:pPr>
          </w:p>
          <w:p w14:paraId="4DEE71B7" w14:textId="77777777" w:rsidR="005A1547" w:rsidRDefault="005A1547">
            <w:pPr>
              <w:rPr>
                <w:rFonts w:ascii="Century Gothic" w:eastAsia="Century Gothic" w:hAnsi="Century Gothic" w:cs="Century Gothic"/>
                <w:i/>
              </w:rPr>
            </w:pPr>
          </w:p>
        </w:tc>
      </w:tr>
      <w:tr w:rsidR="005A1547" w14:paraId="39A1546D" w14:textId="77777777">
        <w:tc>
          <w:tcPr>
            <w:tcW w:w="3810" w:type="dxa"/>
            <w:shd w:val="clear" w:color="auto" w:fill="auto"/>
            <w:tcMar>
              <w:top w:w="100" w:type="dxa"/>
              <w:left w:w="100" w:type="dxa"/>
              <w:bottom w:w="100" w:type="dxa"/>
              <w:right w:w="100" w:type="dxa"/>
            </w:tcMar>
          </w:tcPr>
          <w:p w14:paraId="7ACB0D94" w14:textId="77777777" w:rsidR="005A1547" w:rsidRDefault="00A44ACC">
            <w:pPr>
              <w:rPr>
                <w:rFonts w:ascii="Century Gothic" w:eastAsia="Century Gothic" w:hAnsi="Century Gothic" w:cs="Century Gothic"/>
              </w:rPr>
            </w:pPr>
            <w:hyperlink r:id="rId12">
              <w:r>
                <w:rPr>
                  <w:rFonts w:ascii="Century Gothic" w:eastAsia="Century Gothic" w:hAnsi="Century Gothic" w:cs="Century Gothic"/>
                  <w:color w:val="1155CC"/>
                  <w:u w:val="single"/>
                </w:rPr>
                <w:t>Nebraska Instructional Materials Collaborative</w:t>
              </w:r>
            </w:hyperlink>
          </w:p>
          <w:p w14:paraId="5AD4EFA9" w14:textId="77777777" w:rsidR="005A1547" w:rsidRDefault="00A44ACC">
            <w:pPr>
              <w:numPr>
                <w:ilvl w:val="0"/>
                <w:numId w:val="7"/>
              </w:numPr>
              <w:rPr>
                <w:rFonts w:ascii="Century Gothic" w:eastAsia="Century Gothic" w:hAnsi="Century Gothic" w:cs="Century Gothic"/>
              </w:rPr>
            </w:pPr>
            <w:hyperlink r:id="rId13">
              <w:r>
                <w:rPr>
                  <w:rFonts w:ascii="Century Gothic" w:eastAsia="Century Gothic" w:hAnsi="Century Gothic" w:cs="Century Gothic"/>
                  <w:color w:val="1155CC"/>
                  <w:u w:val="single"/>
                </w:rPr>
                <w:t>Navigating the ELA Instructional Materials Selection Process</w:t>
              </w:r>
            </w:hyperlink>
          </w:p>
          <w:p w14:paraId="35FAFAD7" w14:textId="77777777" w:rsidR="005A1547" w:rsidRDefault="00A44ACC">
            <w:pPr>
              <w:widowControl w:val="0"/>
              <w:numPr>
                <w:ilvl w:val="1"/>
                <w:numId w:val="7"/>
              </w:numPr>
              <w:spacing w:line="240" w:lineRule="auto"/>
              <w:rPr>
                <w:rFonts w:ascii="Century Gothic" w:eastAsia="Century Gothic" w:hAnsi="Century Gothic" w:cs="Century Gothic"/>
                <w:highlight w:val="yellow"/>
              </w:rPr>
            </w:pPr>
            <w:r>
              <w:rPr>
                <w:rFonts w:ascii="Century Gothic" w:eastAsia="Century Gothic" w:hAnsi="Century Gothic" w:cs="Century Gothic"/>
                <w:highlight w:val="yellow"/>
              </w:rPr>
              <w:t>Bridge Document (2022 update) [link when available]</w:t>
            </w:r>
          </w:p>
          <w:p w14:paraId="7875D8C7" w14:textId="77777777" w:rsidR="005A1547" w:rsidRDefault="005A1547">
            <w:pPr>
              <w:widowControl w:val="0"/>
              <w:spacing w:line="240" w:lineRule="auto"/>
              <w:rPr>
                <w:rFonts w:ascii="Century Gothic" w:eastAsia="Century Gothic" w:hAnsi="Century Gothic" w:cs="Century Gothic"/>
                <w:i/>
              </w:rPr>
            </w:pPr>
          </w:p>
        </w:tc>
        <w:tc>
          <w:tcPr>
            <w:tcW w:w="9150" w:type="dxa"/>
            <w:shd w:val="clear" w:color="auto" w:fill="auto"/>
            <w:tcMar>
              <w:top w:w="100" w:type="dxa"/>
              <w:left w:w="100" w:type="dxa"/>
              <w:bottom w:w="100" w:type="dxa"/>
              <w:right w:w="100" w:type="dxa"/>
            </w:tcMar>
          </w:tcPr>
          <w:p w14:paraId="5C0A3FDB" w14:textId="77777777" w:rsidR="005A1547" w:rsidRDefault="00A44ACC">
            <w:pPr>
              <w:widowControl w:val="0"/>
              <w:spacing w:line="240" w:lineRule="auto"/>
              <w:rPr>
                <w:rFonts w:ascii="Century Gothic" w:eastAsia="Century Gothic" w:hAnsi="Century Gothic" w:cs="Century Gothic"/>
                <w:i/>
              </w:rPr>
            </w:pPr>
            <w:r>
              <w:rPr>
                <w:rFonts w:ascii="Century Gothic" w:eastAsia="Century Gothic" w:hAnsi="Century Gothic" w:cs="Century Gothic"/>
                <w:i/>
              </w:rPr>
              <w:t>How, specifically, might these resources be used to support implementation o</w:t>
            </w:r>
            <w:r>
              <w:rPr>
                <w:rFonts w:ascii="Century Gothic" w:eastAsia="Century Gothic" w:hAnsi="Century Gothic" w:cs="Century Gothic"/>
                <w:i/>
              </w:rPr>
              <w:t>f the 2021 ELA content standards?</w:t>
            </w:r>
          </w:p>
          <w:p w14:paraId="10408E40" w14:textId="77777777" w:rsidR="005A1547" w:rsidRDefault="005A1547">
            <w:pPr>
              <w:widowControl w:val="0"/>
              <w:spacing w:line="240" w:lineRule="auto"/>
              <w:rPr>
                <w:rFonts w:ascii="Century Gothic" w:eastAsia="Century Gothic" w:hAnsi="Century Gothic" w:cs="Century Gothic"/>
                <w:i/>
              </w:rPr>
            </w:pPr>
          </w:p>
          <w:p w14:paraId="179DF0FD" w14:textId="77777777" w:rsidR="005A1547" w:rsidRDefault="005A1547">
            <w:pPr>
              <w:widowControl w:val="0"/>
              <w:spacing w:line="240" w:lineRule="auto"/>
              <w:rPr>
                <w:rFonts w:ascii="Century Gothic" w:eastAsia="Century Gothic" w:hAnsi="Century Gothic" w:cs="Century Gothic"/>
                <w:i/>
              </w:rPr>
            </w:pPr>
          </w:p>
          <w:p w14:paraId="2132D52E" w14:textId="77777777" w:rsidR="005A1547" w:rsidRDefault="005A1547">
            <w:pPr>
              <w:widowControl w:val="0"/>
              <w:spacing w:line="240" w:lineRule="auto"/>
              <w:rPr>
                <w:rFonts w:ascii="Century Gothic" w:eastAsia="Century Gothic" w:hAnsi="Century Gothic" w:cs="Century Gothic"/>
                <w:i/>
              </w:rPr>
            </w:pPr>
          </w:p>
          <w:p w14:paraId="36291330" w14:textId="77777777" w:rsidR="005A1547" w:rsidRDefault="005A1547">
            <w:pPr>
              <w:widowControl w:val="0"/>
              <w:spacing w:line="240" w:lineRule="auto"/>
              <w:rPr>
                <w:rFonts w:ascii="Century Gothic" w:eastAsia="Century Gothic" w:hAnsi="Century Gothic" w:cs="Century Gothic"/>
                <w:i/>
              </w:rPr>
            </w:pPr>
          </w:p>
          <w:p w14:paraId="60D1EB3B" w14:textId="77777777" w:rsidR="005A1547" w:rsidRDefault="005A1547">
            <w:pPr>
              <w:widowControl w:val="0"/>
              <w:spacing w:line="240" w:lineRule="auto"/>
              <w:rPr>
                <w:rFonts w:ascii="Century Gothic" w:eastAsia="Century Gothic" w:hAnsi="Century Gothic" w:cs="Century Gothic"/>
                <w:i/>
              </w:rPr>
            </w:pPr>
          </w:p>
          <w:p w14:paraId="703A2B9E" w14:textId="77777777" w:rsidR="005A1547" w:rsidRDefault="005A1547">
            <w:pPr>
              <w:widowControl w:val="0"/>
              <w:spacing w:line="240" w:lineRule="auto"/>
              <w:rPr>
                <w:rFonts w:ascii="Century Gothic" w:eastAsia="Century Gothic" w:hAnsi="Century Gothic" w:cs="Century Gothic"/>
                <w:i/>
              </w:rPr>
            </w:pPr>
          </w:p>
          <w:p w14:paraId="02A84FE7" w14:textId="77777777" w:rsidR="005A1547" w:rsidRDefault="005A1547">
            <w:pPr>
              <w:widowControl w:val="0"/>
              <w:spacing w:line="240" w:lineRule="auto"/>
              <w:rPr>
                <w:rFonts w:ascii="Century Gothic" w:eastAsia="Century Gothic" w:hAnsi="Century Gothic" w:cs="Century Gothic"/>
                <w:i/>
              </w:rPr>
            </w:pPr>
          </w:p>
          <w:p w14:paraId="0E0DFC01" w14:textId="77777777" w:rsidR="005A1547" w:rsidRDefault="005A1547">
            <w:pPr>
              <w:widowControl w:val="0"/>
              <w:spacing w:line="240" w:lineRule="auto"/>
              <w:rPr>
                <w:rFonts w:ascii="Century Gothic" w:eastAsia="Century Gothic" w:hAnsi="Century Gothic" w:cs="Century Gothic"/>
                <w:i/>
              </w:rPr>
            </w:pPr>
          </w:p>
          <w:p w14:paraId="498976DA" w14:textId="77777777" w:rsidR="005A1547" w:rsidRDefault="005A1547">
            <w:pPr>
              <w:widowControl w:val="0"/>
              <w:spacing w:line="240" w:lineRule="auto"/>
              <w:rPr>
                <w:rFonts w:ascii="Century Gothic" w:eastAsia="Century Gothic" w:hAnsi="Century Gothic" w:cs="Century Gothic"/>
                <w:i/>
              </w:rPr>
            </w:pPr>
          </w:p>
        </w:tc>
      </w:tr>
      <w:tr w:rsidR="005A1547" w14:paraId="5F442052" w14:textId="77777777">
        <w:tc>
          <w:tcPr>
            <w:tcW w:w="3810" w:type="dxa"/>
            <w:shd w:val="clear" w:color="auto" w:fill="auto"/>
            <w:tcMar>
              <w:top w:w="100" w:type="dxa"/>
              <w:left w:w="100" w:type="dxa"/>
              <w:bottom w:w="100" w:type="dxa"/>
              <w:right w:w="100" w:type="dxa"/>
            </w:tcMar>
          </w:tcPr>
          <w:p w14:paraId="7D309B28" w14:textId="77777777" w:rsidR="005A1547" w:rsidRDefault="00A44ACC">
            <w:pPr>
              <w:rPr>
                <w:rFonts w:ascii="Century Gothic" w:eastAsia="Century Gothic" w:hAnsi="Century Gothic" w:cs="Century Gothic"/>
              </w:rPr>
            </w:pPr>
            <w:hyperlink r:id="rId14">
              <w:r>
                <w:rPr>
                  <w:rFonts w:ascii="Century Gothic" w:eastAsia="Century Gothic" w:hAnsi="Century Gothic" w:cs="Century Gothic"/>
                  <w:color w:val="1155CC"/>
                  <w:u w:val="single"/>
                </w:rPr>
                <w:t>Nebraska Multi-tiered System of Support</w:t>
              </w:r>
            </w:hyperlink>
          </w:p>
          <w:p w14:paraId="4CBD4B43" w14:textId="77777777" w:rsidR="005A1547" w:rsidRDefault="00A44ACC">
            <w:pPr>
              <w:numPr>
                <w:ilvl w:val="0"/>
                <w:numId w:val="7"/>
              </w:numPr>
              <w:rPr>
                <w:rFonts w:ascii="Century Gothic" w:eastAsia="Century Gothic" w:hAnsi="Century Gothic" w:cs="Century Gothic"/>
              </w:rPr>
            </w:pPr>
            <w:hyperlink r:id="rId15">
              <w:proofErr w:type="spellStart"/>
              <w:r>
                <w:rPr>
                  <w:rFonts w:ascii="Century Gothic" w:eastAsia="Century Gothic" w:hAnsi="Century Gothic" w:cs="Century Gothic"/>
                  <w:color w:val="1155CC"/>
                  <w:u w:val="single"/>
                </w:rPr>
                <w:t>NeMTSS</w:t>
              </w:r>
              <w:proofErr w:type="spellEnd"/>
              <w:r>
                <w:rPr>
                  <w:rFonts w:ascii="Century Gothic" w:eastAsia="Century Gothic" w:hAnsi="Century Gothic" w:cs="Century Gothic"/>
                  <w:color w:val="1155CC"/>
                  <w:u w:val="single"/>
                </w:rPr>
                <w:t xml:space="preserve"> Essential Elements</w:t>
              </w:r>
            </w:hyperlink>
          </w:p>
          <w:p w14:paraId="14FD1B64" w14:textId="77777777" w:rsidR="005A1547" w:rsidRDefault="00A44ACC">
            <w:pPr>
              <w:numPr>
                <w:ilvl w:val="1"/>
                <w:numId w:val="7"/>
              </w:numPr>
            </w:pPr>
            <w:hyperlink r:id="rId16">
              <w:r>
                <w:rPr>
                  <w:rFonts w:ascii="Century Gothic" w:eastAsia="Century Gothic" w:hAnsi="Century Gothic" w:cs="Century Gothic"/>
                  <w:color w:val="1155CC"/>
                  <w:u w:val="single"/>
                </w:rPr>
                <w:t>Communication, Collaboration &amp; Partnerships</w:t>
              </w:r>
            </w:hyperlink>
          </w:p>
          <w:p w14:paraId="4D107AD5" w14:textId="77777777" w:rsidR="005A1547" w:rsidRDefault="00A44ACC">
            <w:pPr>
              <w:numPr>
                <w:ilvl w:val="1"/>
                <w:numId w:val="7"/>
              </w:numPr>
            </w:pPr>
            <w:hyperlink r:id="rId17">
              <w:r>
                <w:rPr>
                  <w:rFonts w:ascii="Century Gothic" w:eastAsia="Century Gothic" w:hAnsi="Century Gothic" w:cs="Century Gothic"/>
                  <w:color w:val="1155CC"/>
                  <w:u w:val="single"/>
                </w:rPr>
                <w:t>Evidence-Based Practices: Curriculum, Instruction,</w:t>
              </w:r>
              <w:r>
                <w:rPr>
                  <w:rFonts w:ascii="Century Gothic" w:eastAsia="Century Gothic" w:hAnsi="Century Gothic" w:cs="Century Gothic"/>
                  <w:color w:val="1155CC"/>
                  <w:u w:val="single"/>
                </w:rPr>
                <w:t xml:space="preserve"> Intervention &amp; Assessment</w:t>
              </w:r>
            </w:hyperlink>
          </w:p>
          <w:p w14:paraId="0C451D5E" w14:textId="77777777" w:rsidR="005A1547" w:rsidRDefault="00A44ACC">
            <w:pPr>
              <w:numPr>
                <w:ilvl w:val="1"/>
                <w:numId w:val="7"/>
              </w:numPr>
            </w:pPr>
            <w:hyperlink r:id="rId18">
              <w:r>
                <w:rPr>
                  <w:rFonts w:ascii="Century Gothic" w:eastAsia="Century Gothic" w:hAnsi="Century Gothic" w:cs="Century Gothic"/>
                  <w:color w:val="1155CC"/>
                  <w:u w:val="single"/>
                </w:rPr>
                <w:t>Building Capacity &amp; Infrastructure for Implementation</w:t>
              </w:r>
            </w:hyperlink>
          </w:p>
          <w:p w14:paraId="52844669" w14:textId="77777777" w:rsidR="005A1547" w:rsidRDefault="00A44ACC">
            <w:pPr>
              <w:numPr>
                <w:ilvl w:val="1"/>
                <w:numId w:val="7"/>
              </w:numPr>
            </w:pPr>
            <w:hyperlink r:id="rId19">
              <w:r>
                <w:rPr>
                  <w:rFonts w:ascii="Century Gothic" w:eastAsia="Century Gothic" w:hAnsi="Century Gothic" w:cs="Century Gothic"/>
                  <w:color w:val="1155CC"/>
                  <w:u w:val="single"/>
                </w:rPr>
                <w:t>Layered Con</w:t>
              </w:r>
              <w:r>
                <w:rPr>
                  <w:rFonts w:ascii="Century Gothic" w:eastAsia="Century Gothic" w:hAnsi="Century Gothic" w:cs="Century Gothic"/>
                  <w:color w:val="1155CC"/>
                  <w:u w:val="single"/>
                </w:rPr>
                <w:t>tinuum of Supports</w:t>
              </w:r>
            </w:hyperlink>
          </w:p>
        </w:tc>
        <w:tc>
          <w:tcPr>
            <w:tcW w:w="9150" w:type="dxa"/>
            <w:shd w:val="clear" w:color="auto" w:fill="auto"/>
            <w:tcMar>
              <w:top w:w="100" w:type="dxa"/>
              <w:left w:w="100" w:type="dxa"/>
              <w:bottom w:w="100" w:type="dxa"/>
              <w:right w:w="100" w:type="dxa"/>
            </w:tcMar>
          </w:tcPr>
          <w:p w14:paraId="378E0AE1" w14:textId="77777777" w:rsidR="005A1547" w:rsidRDefault="00A44ACC">
            <w:pPr>
              <w:widowControl w:val="0"/>
              <w:spacing w:line="240" w:lineRule="auto"/>
              <w:rPr>
                <w:rFonts w:ascii="Century Gothic" w:eastAsia="Century Gothic" w:hAnsi="Century Gothic" w:cs="Century Gothic"/>
              </w:rPr>
            </w:pPr>
            <w:r>
              <w:rPr>
                <w:rFonts w:ascii="Century Gothic" w:eastAsia="Century Gothic" w:hAnsi="Century Gothic" w:cs="Century Gothic"/>
                <w:i/>
              </w:rPr>
              <w:t>How, specifically, might these resources be used to support implementation of the 2021 ELA content standards?</w:t>
            </w:r>
          </w:p>
        </w:tc>
      </w:tr>
    </w:tbl>
    <w:p w14:paraId="5398C7AC" w14:textId="77777777" w:rsidR="005A1547" w:rsidRDefault="005A1547">
      <w:pPr>
        <w:widowControl w:val="0"/>
        <w:spacing w:line="240" w:lineRule="auto"/>
        <w:rPr>
          <w:rFonts w:ascii="Century Gothic" w:eastAsia="Century Gothic" w:hAnsi="Century Gothic" w:cs="Century Gothic"/>
        </w:rPr>
      </w:pPr>
    </w:p>
    <w:p w14:paraId="2731022E" w14:textId="77777777" w:rsidR="005A1547" w:rsidRDefault="005A1547">
      <w:pPr>
        <w:widowControl w:val="0"/>
        <w:spacing w:line="240" w:lineRule="auto"/>
        <w:rPr>
          <w:rFonts w:ascii="Century Gothic" w:eastAsia="Century Gothic" w:hAnsi="Century Gothic" w:cs="Century Gothic"/>
        </w:rPr>
      </w:pPr>
    </w:p>
    <w:p w14:paraId="1E2D5962" w14:textId="77777777" w:rsidR="005A1547" w:rsidRDefault="005A1547">
      <w:pPr>
        <w:widowControl w:val="0"/>
        <w:spacing w:line="240" w:lineRule="auto"/>
        <w:rPr>
          <w:rFonts w:ascii="Century Gothic" w:eastAsia="Century Gothic" w:hAnsi="Century Gothic" w:cs="Century Gothic"/>
        </w:rPr>
      </w:pPr>
    </w:p>
    <w:tbl>
      <w:tblPr>
        <w:tblStyle w:val="a1"/>
        <w:tblW w:w="12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2925"/>
        <w:gridCol w:w="7108"/>
      </w:tblGrid>
      <w:tr w:rsidR="005A1547" w14:paraId="194F3A11" w14:textId="77777777">
        <w:trPr>
          <w:trHeight w:val="420"/>
        </w:trPr>
        <w:tc>
          <w:tcPr>
            <w:tcW w:w="12957" w:type="dxa"/>
            <w:gridSpan w:val="3"/>
            <w:shd w:val="clear" w:color="auto" w:fill="D9D9D9"/>
            <w:tcMar>
              <w:top w:w="100" w:type="dxa"/>
              <w:left w:w="100" w:type="dxa"/>
              <w:bottom w:w="100" w:type="dxa"/>
              <w:right w:w="100" w:type="dxa"/>
            </w:tcMar>
          </w:tcPr>
          <w:p w14:paraId="4CCAC0B2" w14:textId="77777777" w:rsidR="005A1547" w:rsidRDefault="00A44ACC">
            <w:pPr>
              <w:widowControl w:val="0"/>
              <w:spacing w:line="240" w:lineRule="auto"/>
              <w:rPr>
                <w:rFonts w:ascii="Century Gothic" w:eastAsia="Century Gothic" w:hAnsi="Century Gothic" w:cs="Century Gothic"/>
                <w:b/>
              </w:rPr>
            </w:pPr>
            <w:r>
              <w:rPr>
                <w:rFonts w:ascii="Century Gothic" w:eastAsia="Century Gothic" w:hAnsi="Century Gothic" w:cs="Century Gothic"/>
                <w:b/>
              </w:rPr>
              <w:t>Planning Next Steps</w:t>
            </w:r>
          </w:p>
        </w:tc>
      </w:tr>
      <w:tr w:rsidR="005A1547" w14:paraId="2B6A2134" w14:textId="77777777">
        <w:trPr>
          <w:trHeight w:val="420"/>
        </w:trPr>
        <w:tc>
          <w:tcPr>
            <w:tcW w:w="12957" w:type="dxa"/>
            <w:gridSpan w:val="3"/>
            <w:shd w:val="clear" w:color="auto" w:fill="D9D9D9"/>
            <w:tcMar>
              <w:top w:w="100" w:type="dxa"/>
              <w:left w:w="100" w:type="dxa"/>
              <w:bottom w:w="100" w:type="dxa"/>
              <w:right w:w="100" w:type="dxa"/>
            </w:tcMar>
          </w:tcPr>
          <w:p w14:paraId="0F736A02" w14:textId="77777777" w:rsidR="005A1547" w:rsidRDefault="00A44ACC">
            <w:pPr>
              <w:widowControl w:val="0"/>
              <w:spacing w:line="240" w:lineRule="auto"/>
              <w:rPr>
                <w:rFonts w:ascii="Century Gothic" w:eastAsia="Century Gothic" w:hAnsi="Century Gothic" w:cs="Century Gothic"/>
              </w:rPr>
            </w:pPr>
            <w:r>
              <w:rPr>
                <w:rFonts w:ascii="Century Gothic" w:eastAsia="Century Gothic" w:hAnsi="Century Gothic" w:cs="Century Gothic"/>
              </w:rPr>
              <w:t>Two quick notes before you dive in:</w:t>
            </w:r>
          </w:p>
          <w:p w14:paraId="59B67B4F" w14:textId="77777777" w:rsidR="005A1547" w:rsidRDefault="00A44ACC">
            <w:pPr>
              <w:widowControl w:val="0"/>
              <w:numPr>
                <w:ilvl w:val="0"/>
                <w:numId w:val="8"/>
              </w:numPr>
              <w:spacing w:line="240" w:lineRule="auto"/>
              <w:rPr>
                <w:rFonts w:ascii="Century Gothic" w:eastAsia="Century Gothic" w:hAnsi="Century Gothic" w:cs="Century Gothic"/>
              </w:rPr>
            </w:pPr>
            <w:r>
              <w:rPr>
                <w:rFonts w:ascii="Century Gothic" w:eastAsia="Century Gothic" w:hAnsi="Century Gothic" w:cs="Century Gothic"/>
              </w:rPr>
              <w:t>The scenarios here are just illustrative examples, cannot apply to every context, and not meant to prescribe. In many districts it will be unnecessary for every teacher to evaluate materials for alignment or for principals to select materials at the school</w:t>
            </w:r>
            <w:r>
              <w:rPr>
                <w:rFonts w:ascii="Century Gothic" w:eastAsia="Century Gothic" w:hAnsi="Century Gothic" w:cs="Century Gothic"/>
              </w:rPr>
              <w:t xml:space="preserve"> level, for instance. Make a plan that suits your role, system, and community.</w:t>
            </w:r>
          </w:p>
          <w:p w14:paraId="48A56276" w14:textId="77777777" w:rsidR="005A1547" w:rsidRDefault="00A44ACC">
            <w:pPr>
              <w:widowControl w:val="0"/>
              <w:numPr>
                <w:ilvl w:val="0"/>
                <w:numId w:val="8"/>
              </w:numPr>
              <w:spacing w:line="240" w:lineRule="auto"/>
              <w:rPr>
                <w:rFonts w:ascii="Century Gothic" w:eastAsia="Century Gothic" w:hAnsi="Century Gothic" w:cs="Century Gothic"/>
              </w:rPr>
            </w:pPr>
            <w:r>
              <w:rPr>
                <w:rFonts w:ascii="Century Gothic" w:eastAsia="Century Gothic" w:hAnsi="Century Gothic" w:cs="Century Gothic"/>
              </w:rPr>
              <w:t>In addition to the Nebraska resources linked above, you might find it helpful to explore:</w:t>
            </w:r>
          </w:p>
          <w:p w14:paraId="0BBF1DC4" w14:textId="77777777" w:rsidR="005A1547" w:rsidRDefault="00A44ACC">
            <w:pPr>
              <w:widowControl w:val="0"/>
              <w:numPr>
                <w:ilvl w:val="1"/>
                <w:numId w:val="8"/>
              </w:numPr>
              <w:spacing w:line="240" w:lineRule="auto"/>
              <w:rPr>
                <w:rFonts w:ascii="Century Gothic" w:eastAsia="Century Gothic" w:hAnsi="Century Gothic" w:cs="Century Gothic"/>
              </w:rPr>
            </w:pPr>
            <w:r>
              <w:rPr>
                <w:rFonts w:ascii="Century Gothic" w:eastAsia="Century Gothic" w:hAnsi="Century Gothic" w:cs="Century Gothic"/>
              </w:rPr>
              <w:t xml:space="preserve">Instruction Partners’ Curriculum Support Guide: </w:t>
            </w:r>
            <w:hyperlink r:id="rId20">
              <w:r>
                <w:rPr>
                  <w:rFonts w:ascii="Century Gothic" w:eastAsia="Century Gothic" w:hAnsi="Century Gothic" w:cs="Century Gothic"/>
                  <w:color w:val="1155CC"/>
                  <w:u w:val="single"/>
                </w:rPr>
                <w:t>https://curriculumsupport.org/</w:t>
              </w:r>
            </w:hyperlink>
          </w:p>
          <w:p w14:paraId="3DE593F6" w14:textId="77777777" w:rsidR="005A1547" w:rsidRDefault="00A44ACC">
            <w:pPr>
              <w:widowControl w:val="0"/>
              <w:numPr>
                <w:ilvl w:val="1"/>
                <w:numId w:val="8"/>
              </w:numPr>
              <w:spacing w:line="240" w:lineRule="auto"/>
              <w:rPr>
                <w:rFonts w:ascii="Century Gothic" w:eastAsia="Century Gothic" w:hAnsi="Century Gothic" w:cs="Century Gothic"/>
              </w:rPr>
            </w:pPr>
            <w:r>
              <w:rPr>
                <w:rFonts w:ascii="Century Gothic" w:eastAsia="Century Gothic" w:hAnsi="Century Gothic" w:cs="Century Gothic"/>
              </w:rPr>
              <w:t xml:space="preserve">Rivet Education’s Professional Learning Partner Guide: </w:t>
            </w:r>
            <w:hyperlink r:id="rId21">
              <w:r>
                <w:rPr>
                  <w:rFonts w:ascii="Century Gothic" w:eastAsia="Century Gothic" w:hAnsi="Century Gothic" w:cs="Century Gothic"/>
                  <w:color w:val="1155CC"/>
                  <w:u w:val="single"/>
                </w:rPr>
                <w:t>https://plpartnerguide.org/</w:t>
              </w:r>
            </w:hyperlink>
            <w:r>
              <w:rPr>
                <w:rFonts w:ascii="Century Gothic" w:eastAsia="Century Gothic" w:hAnsi="Century Gothic" w:cs="Century Gothic"/>
              </w:rPr>
              <w:t xml:space="preserve"> </w:t>
            </w:r>
          </w:p>
        </w:tc>
      </w:tr>
      <w:tr w:rsidR="005A1547" w14:paraId="2BB9597C" w14:textId="77777777">
        <w:trPr>
          <w:trHeight w:val="420"/>
        </w:trPr>
        <w:tc>
          <w:tcPr>
            <w:tcW w:w="2925" w:type="dxa"/>
            <w:shd w:val="clear" w:color="auto" w:fill="auto"/>
            <w:tcMar>
              <w:top w:w="100" w:type="dxa"/>
              <w:left w:w="100" w:type="dxa"/>
              <w:bottom w:w="100" w:type="dxa"/>
              <w:right w:w="100" w:type="dxa"/>
            </w:tcMar>
          </w:tcPr>
          <w:p w14:paraId="2188A3C1" w14:textId="77777777" w:rsidR="005A1547" w:rsidRDefault="00A44ACC">
            <w:pPr>
              <w:widowControl w:val="0"/>
              <w:pBdr>
                <w:top w:val="nil"/>
                <w:left w:val="nil"/>
                <w:bottom w:val="nil"/>
                <w:right w:val="nil"/>
                <w:between w:val="nil"/>
              </w:pBdr>
              <w:spacing w:line="240" w:lineRule="auto"/>
              <w:rPr>
                <w:rFonts w:ascii="Century Gothic" w:eastAsia="Century Gothic" w:hAnsi="Century Gothic" w:cs="Century Gothic"/>
                <w:i/>
              </w:rPr>
            </w:pPr>
            <w:r>
              <w:rPr>
                <w:rFonts w:ascii="Century Gothic" w:eastAsia="Century Gothic" w:hAnsi="Century Gothic" w:cs="Century Gothic"/>
                <w:i/>
              </w:rPr>
              <w:t xml:space="preserve">What needs to happen within </w:t>
            </w:r>
            <w:r>
              <w:rPr>
                <w:rFonts w:ascii="Century Gothic" w:eastAsia="Century Gothic" w:hAnsi="Century Gothic" w:cs="Century Gothic"/>
                <w:b/>
                <w:i/>
              </w:rPr>
              <w:t>three months</w:t>
            </w:r>
            <w:r>
              <w:rPr>
                <w:rFonts w:ascii="Century Gothic" w:eastAsia="Century Gothic" w:hAnsi="Century Gothic" w:cs="Century Gothic"/>
                <w:i/>
              </w:rPr>
              <w:t>?</w:t>
            </w:r>
          </w:p>
          <w:p w14:paraId="11FEF11E"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7C74C2BE" w14:textId="77777777" w:rsidR="005A1547" w:rsidRDefault="00A44ACC">
            <w:pPr>
              <w:widowControl w:val="0"/>
              <w:pBdr>
                <w:top w:val="nil"/>
                <w:left w:val="nil"/>
                <w:bottom w:val="nil"/>
                <w:right w:val="nil"/>
                <w:between w:val="nil"/>
              </w:pBd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Sample: All ELA teachers need to articulate the four 2021 shifts and identify implications for their curricular design and instructional practice.</w:t>
            </w:r>
          </w:p>
        </w:tc>
        <w:tc>
          <w:tcPr>
            <w:tcW w:w="2925" w:type="dxa"/>
            <w:shd w:val="clear" w:color="auto" w:fill="auto"/>
            <w:tcMar>
              <w:top w:w="100" w:type="dxa"/>
              <w:left w:w="100" w:type="dxa"/>
              <w:bottom w:w="100" w:type="dxa"/>
              <w:right w:w="100" w:type="dxa"/>
            </w:tcMar>
          </w:tcPr>
          <w:p w14:paraId="265FF1BB" w14:textId="77777777" w:rsidR="005A1547" w:rsidRDefault="00A44ACC">
            <w:pPr>
              <w:widowControl w:val="0"/>
              <w:pBdr>
                <w:top w:val="nil"/>
                <w:left w:val="nil"/>
                <w:bottom w:val="nil"/>
                <w:right w:val="nil"/>
                <w:between w:val="nil"/>
              </w:pBdr>
              <w:spacing w:line="240" w:lineRule="auto"/>
              <w:rPr>
                <w:rFonts w:ascii="Century Gothic" w:eastAsia="Century Gothic" w:hAnsi="Century Gothic" w:cs="Century Gothic"/>
                <w:i/>
              </w:rPr>
            </w:pPr>
            <w:r>
              <w:rPr>
                <w:rFonts w:ascii="Century Gothic" w:eastAsia="Century Gothic" w:hAnsi="Century Gothic" w:cs="Century Gothic"/>
                <w:i/>
              </w:rPr>
              <w:t>What will you do to make it happen?</w:t>
            </w:r>
          </w:p>
          <w:p w14:paraId="49C94C67"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p w14:paraId="4A84F178" w14:textId="77777777" w:rsidR="005A1547" w:rsidRDefault="00A44ACC">
            <w:pPr>
              <w:widowControl w:val="0"/>
              <w:pBdr>
                <w:top w:val="nil"/>
                <w:left w:val="nil"/>
                <w:bottom w:val="nil"/>
                <w:right w:val="nil"/>
                <w:between w:val="nil"/>
              </w:pBd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Sample: As an instructional coach, I will support teachers to evaluate a</w:t>
            </w:r>
            <w:r>
              <w:rPr>
                <w:rFonts w:ascii="Century Gothic" w:eastAsia="Century Gothic" w:hAnsi="Century Gothic" w:cs="Century Gothic"/>
                <w:i/>
                <w:color w:val="666666"/>
              </w:rPr>
              <w:t xml:space="preserve">lignment of their current instructional materials to each of the shifts. </w:t>
            </w:r>
          </w:p>
          <w:p w14:paraId="69307191" w14:textId="77777777" w:rsidR="005A1547" w:rsidRDefault="005A1547">
            <w:pPr>
              <w:widowControl w:val="0"/>
              <w:pBdr>
                <w:top w:val="nil"/>
                <w:left w:val="nil"/>
                <w:bottom w:val="nil"/>
                <w:right w:val="nil"/>
                <w:between w:val="nil"/>
              </w:pBdr>
              <w:spacing w:line="240" w:lineRule="auto"/>
              <w:rPr>
                <w:rFonts w:ascii="Century Gothic" w:eastAsia="Century Gothic" w:hAnsi="Century Gothic" w:cs="Century Gothic"/>
                <w:i/>
              </w:rPr>
            </w:pPr>
          </w:p>
        </w:tc>
        <w:tc>
          <w:tcPr>
            <w:tcW w:w="7107" w:type="dxa"/>
            <w:shd w:val="clear" w:color="auto" w:fill="auto"/>
            <w:tcMar>
              <w:top w:w="100" w:type="dxa"/>
              <w:left w:w="100" w:type="dxa"/>
              <w:bottom w:w="100" w:type="dxa"/>
              <w:right w:w="100" w:type="dxa"/>
            </w:tcMar>
          </w:tcPr>
          <w:p w14:paraId="0281B3E0" w14:textId="77777777" w:rsidR="005A1547" w:rsidRDefault="00A44ACC">
            <w:pPr>
              <w:widowControl w:val="0"/>
              <w:spacing w:line="240" w:lineRule="auto"/>
              <w:rPr>
                <w:rFonts w:ascii="Century Gothic" w:eastAsia="Century Gothic" w:hAnsi="Century Gothic" w:cs="Century Gothic"/>
                <w:i/>
              </w:rPr>
            </w:pPr>
            <w:r>
              <w:rPr>
                <w:rFonts w:ascii="Century Gothic" w:eastAsia="Century Gothic" w:hAnsi="Century Gothic" w:cs="Century Gothic"/>
                <w:i/>
              </w:rPr>
              <w:t>How and when will you accomplish this? As part of your planning, consider who else you will need to involve and invest.</w:t>
            </w:r>
          </w:p>
          <w:p w14:paraId="44DE56F1" w14:textId="77777777" w:rsidR="005A1547" w:rsidRDefault="005A1547">
            <w:pPr>
              <w:widowControl w:val="0"/>
              <w:spacing w:line="240" w:lineRule="auto"/>
              <w:rPr>
                <w:rFonts w:ascii="Century Gothic" w:eastAsia="Century Gothic" w:hAnsi="Century Gothic" w:cs="Century Gothic"/>
                <w:i/>
              </w:rPr>
            </w:pPr>
          </w:p>
          <w:p w14:paraId="20BA28BB" w14:textId="77777777" w:rsidR="005A1547" w:rsidRDefault="00A44ACC">
            <w:pPr>
              <w:widowControl w:val="0"/>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Sample:</w:t>
            </w:r>
          </w:p>
          <w:p w14:paraId="20B95BDC" w14:textId="77777777" w:rsidR="005A1547" w:rsidRDefault="00A44ACC">
            <w:pPr>
              <w:widowControl w:val="0"/>
              <w:numPr>
                <w:ilvl w:val="0"/>
                <w:numId w:val="9"/>
              </w:numP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Confirm availability of biweekly subject team meetin</w:t>
            </w:r>
            <w:r>
              <w:rPr>
                <w:rFonts w:ascii="Century Gothic" w:eastAsia="Century Gothic" w:hAnsi="Century Gothic" w:cs="Century Gothic"/>
                <w:i/>
                <w:color w:val="666666"/>
              </w:rPr>
              <w:t>g time in May and June (check with all principals)</w:t>
            </w:r>
          </w:p>
          <w:p w14:paraId="0205DD2B" w14:textId="77777777" w:rsidR="005A1547" w:rsidRDefault="00A44ACC">
            <w:pPr>
              <w:widowControl w:val="0"/>
              <w:numPr>
                <w:ilvl w:val="0"/>
                <w:numId w:val="9"/>
              </w:numP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Present on one shift at each meeting, adapting materials from ESU rollout sessions</w:t>
            </w:r>
          </w:p>
          <w:p w14:paraId="360270B8" w14:textId="77777777" w:rsidR="005A1547" w:rsidRDefault="00A44ACC">
            <w:pPr>
              <w:widowControl w:val="0"/>
              <w:numPr>
                <w:ilvl w:val="0"/>
                <w:numId w:val="9"/>
              </w:numP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Establish a vision of excellent instruction</w:t>
            </w:r>
          </w:p>
          <w:p w14:paraId="16AB223C" w14:textId="77777777" w:rsidR="005A1547" w:rsidRDefault="00A44ACC">
            <w:pPr>
              <w:widowControl w:val="0"/>
              <w:numPr>
                <w:ilvl w:val="0"/>
                <w:numId w:val="9"/>
              </w:numP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Have grade-level teams evaluate materials using a provided rubric as follow-up</w:t>
            </w:r>
          </w:p>
          <w:p w14:paraId="3E4D04AE" w14:textId="77777777" w:rsidR="005A1547" w:rsidRDefault="00A44ACC">
            <w:pPr>
              <w:widowControl w:val="0"/>
              <w:numPr>
                <w:ilvl w:val="0"/>
                <w:numId w:val="9"/>
              </w:numP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Compile data and present to district leadership at July retreat with recommendations for next steps (e.g., PD to address misconceptions, new materials adoption)</w:t>
            </w:r>
          </w:p>
        </w:tc>
      </w:tr>
      <w:tr w:rsidR="005A1547" w14:paraId="75693698" w14:textId="77777777">
        <w:trPr>
          <w:trHeight w:val="420"/>
        </w:trPr>
        <w:tc>
          <w:tcPr>
            <w:tcW w:w="2925" w:type="dxa"/>
            <w:shd w:val="clear" w:color="auto" w:fill="auto"/>
            <w:tcMar>
              <w:top w:w="100" w:type="dxa"/>
              <w:left w:w="100" w:type="dxa"/>
              <w:bottom w:w="100" w:type="dxa"/>
              <w:right w:w="100" w:type="dxa"/>
            </w:tcMar>
          </w:tcPr>
          <w:p w14:paraId="00AAAE76" w14:textId="77777777" w:rsidR="005A1547" w:rsidRDefault="00A44ACC">
            <w:pPr>
              <w:widowControl w:val="0"/>
              <w:spacing w:line="240" w:lineRule="auto"/>
              <w:rPr>
                <w:rFonts w:ascii="Century Gothic" w:eastAsia="Century Gothic" w:hAnsi="Century Gothic" w:cs="Century Gothic"/>
                <w:i/>
              </w:rPr>
            </w:pPr>
            <w:r>
              <w:rPr>
                <w:rFonts w:ascii="Century Gothic" w:eastAsia="Century Gothic" w:hAnsi="Century Gothic" w:cs="Century Gothic"/>
                <w:i/>
              </w:rPr>
              <w:t xml:space="preserve">What needs to happen within </w:t>
            </w:r>
            <w:r>
              <w:rPr>
                <w:rFonts w:ascii="Century Gothic" w:eastAsia="Century Gothic" w:hAnsi="Century Gothic" w:cs="Century Gothic"/>
                <w:b/>
                <w:i/>
              </w:rPr>
              <w:t>six months</w:t>
            </w:r>
            <w:r>
              <w:rPr>
                <w:rFonts w:ascii="Century Gothic" w:eastAsia="Century Gothic" w:hAnsi="Century Gothic" w:cs="Century Gothic"/>
                <w:i/>
              </w:rPr>
              <w:t>?</w:t>
            </w:r>
          </w:p>
          <w:p w14:paraId="2EF39220" w14:textId="77777777" w:rsidR="005A1547" w:rsidRDefault="005A1547">
            <w:pPr>
              <w:widowControl w:val="0"/>
              <w:spacing w:line="240" w:lineRule="auto"/>
              <w:rPr>
                <w:rFonts w:ascii="Century Gothic" w:eastAsia="Century Gothic" w:hAnsi="Century Gothic" w:cs="Century Gothic"/>
                <w:i/>
              </w:rPr>
            </w:pPr>
          </w:p>
          <w:p w14:paraId="5139A460" w14:textId="77777777" w:rsidR="005A1547" w:rsidRDefault="00A44ACC">
            <w:pPr>
              <w:widowControl w:val="0"/>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Sample: All schools have selected new instructional materials using Nebraska Instructional Materials Collaborative guidance.</w:t>
            </w:r>
          </w:p>
        </w:tc>
        <w:tc>
          <w:tcPr>
            <w:tcW w:w="2925" w:type="dxa"/>
            <w:shd w:val="clear" w:color="auto" w:fill="auto"/>
            <w:tcMar>
              <w:top w:w="100" w:type="dxa"/>
              <w:left w:w="100" w:type="dxa"/>
              <w:bottom w:w="100" w:type="dxa"/>
              <w:right w:w="100" w:type="dxa"/>
            </w:tcMar>
          </w:tcPr>
          <w:p w14:paraId="2B63D88C" w14:textId="77777777" w:rsidR="005A1547" w:rsidRDefault="00A44ACC">
            <w:pPr>
              <w:widowControl w:val="0"/>
              <w:spacing w:line="240" w:lineRule="auto"/>
              <w:rPr>
                <w:rFonts w:ascii="Century Gothic" w:eastAsia="Century Gothic" w:hAnsi="Century Gothic" w:cs="Century Gothic"/>
                <w:i/>
              </w:rPr>
            </w:pPr>
            <w:r>
              <w:rPr>
                <w:rFonts w:ascii="Century Gothic" w:eastAsia="Century Gothic" w:hAnsi="Century Gothic" w:cs="Century Gothic"/>
                <w:i/>
              </w:rPr>
              <w:t>What will you do to make it happen?</w:t>
            </w:r>
          </w:p>
          <w:p w14:paraId="3077309A" w14:textId="77777777" w:rsidR="005A1547" w:rsidRDefault="005A1547">
            <w:pPr>
              <w:widowControl w:val="0"/>
              <w:spacing w:line="240" w:lineRule="auto"/>
              <w:rPr>
                <w:rFonts w:ascii="Century Gothic" w:eastAsia="Century Gothic" w:hAnsi="Century Gothic" w:cs="Century Gothic"/>
                <w:i/>
              </w:rPr>
            </w:pPr>
          </w:p>
          <w:p w14:paraId="67905132" w14:textId="77777777" w:rsidR="005A1547" w:rsidRDefault="00A44ACC">
            <w:pPr>
              <w:widowControl w:val="0"/>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Sample: As the principal, I will catalyze and oversee</w:t>
            </w:r>
            <w:r>
              <w:rPr>
                <w:rFonts w:ascii="Century Gothic" w:eastAsia="Century Gothic" w:hAnsi="Century Gothic" w:cs="Century Gothic"/>
                <w:i/>
                <w:color w:val="666666"/>
              </w:rPr>
              <w:t xml:space="preserve"> an inclusive, transparent, efficient, and standards-aligned selection process.</w:t>
            </w:r>
          </w:p>
          <w:p w14:paraId="2687CF6C" w14:textId="77777777" w:rsidR="005A1547" w:rsidRDefault="005A1547">
            <w:pPr>
              <w:widowControl w:val="0"/>
              <w:spacing w:line="240" w:lineRule="auto"/>
              <w:rPr>
                <w:rFonts w:ascii="Century Gothic" w:eastAsia="Century Gothic" w:hAnsi="Century Gothic" w:cs="Century Gothic"/>
                <w:i/>
              </w:rPr>
            </w:pPr>
          </w:p>
        </w:tc>
        <w:tc>
          <w:tcPr>
            <w:tcW w:w="7107" w:type="dxa"/>
            <w:shd w:val="clear" w:color="auto" w:fill="auto"/>
            <w:tcMar>
              <w:top w:w="100" w:type="dxa"/>
              <w:left w:w="100" w:type="dxa"/>
              <w:bottom w:w="100" w:type="dxa"/>
              <w:right w:w="100" w:type="dxa"/>
            </w:tcMar>
          </w:tcPr>
          <w:p w14:paraId="432D170F" w14:textId="77777777" w:rsidR="005A1547" w:rsidRDefault="00A44ACC">
            <w:pPr>
              <w:widowControl w:val="0"/>
              <w:spacing w:line="240" w:lineRule="auto"/>
              <w:rPr>
                <w:rFonts w:ascii="Century Gothic" w:eastAsia="Century Gothic" w:hAnsi="Century Gothic" w:cs="Century Gothic"/>
                <w:i/>
              </w:rPr>
            </w:pPr>
            <w:r>
              <w:rPr>
                <w:rFonts w:ascii="Century Gothic" w:eastAsia="Century Gothic" w:hAnsi="Century Gothic" w:cs="Century Gothic"/>
                <w:i/>
              </w:rPr>
              <w:t>How and when will you accomplish this? As part of your planning, consider who else you will need to involve and invest.</w:t>
            </w:r>
          </w:p>
          <w:p w14:paraId="33DA7676" w14:textId="77777777" w:rsidR="005A1547" w:rsidRDefault="005A1547">
            <w:pPr>
              <w:widowControl w:val="0"/>
              <w:spacing w:line="240" w:lineRule="auto"/>
              <w:rPr>
                <w:rFonts w:ascii="Century Gothic" w:eastAsia="Century Gothic" w:hAnsi="Century Gothic" w:cs="Century Gothic"/>
                <w:i/>
              </w:rPr>
            </w:pPr>
          </w:p>
          <w:p w14:paraId="5EFF68CD" w14:textId="77777777" w:rsidR="005A1547" w:rsidRDefault="00A44ACC">
            <w:pPr>
              <w:widowControl w:val="0"/>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Sample:</w:t>
            </w:r>
          </w:p>
          <w:p w14:paraId="07647BCF" w14:textId="77777777" w:rsidR="005A1547" w:rsidRDefault="00A44ACC">
            <w:pPr>
              <w:widowControl w:val="0"/>
              <w:numPr>
                <w:ilvl w:val="0"/>
                <w:numId w:val="4"/>
              </w:numP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Identify the Selection Team and leader (summer</w:t>
            </w:r>
            <w:r>
              <w:rPr>
                <w:rFonts w:ascii="Century Gothic" w:eastAsia="Century Gothic" w:hAnsi="Century Gothic" w:cs="Century Gothic"/>
                <w:i/>
                <w:color w:val="666666"/>
              </w:rPr>
              <w:t>/fall 2022)</w:t>
            </w:r>
          </w:p>
          <w:p w14:paraId="34EE66ED" w14:textId="77777777" w:rsidR="005A1547" w:rsidRDefault="00A44ACC">
            <w:pPr>
              <w:widowControl w:val="0"/>
              <w:numPr>
                <w:ilvl w:val="0"/>
                <w:numId w:val="4"/>
              </w:numP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Determine how the final decision will be made (summer/fall 2022)</w:t>
            </w:r>
          </w:p>
          <w:p w14:paraId="38EF6AD0" w14:textId="77777777" w:rsidR="005A1547" w:rsidRDefault="00A44ACC">
            <w:pPr>
              <w:widowControl w:val="0"/>
              <w:numPr>
                <w:ilvl w:val="0"/>
                <w:numId w:val="4"/>
              </w:numP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Map the schedule of events, including next steps and a communications plan (summer/fall 2022)</w:t>
            </w:r>
          </w:p>
          <w:p w14:paraId="53E189CC" w14:textId="77777777" w:rsidR="005A1547" w:rsidRDefault="00A44ACC">
            <w:pPr>
              <w:widowControl w:val="0"/>
              <w:numPr>
                <w:ilvl w:val="0"/>
                <w:numId w:val="4"/>
              </w:numP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Launch at April leadership team meeting with focus on instructional vision and “the w</w:t>
            </w:r>
            <w:r>
              <w:rPr>
                <w:rFonts w:ascii="Century Gothic" w:eastAsia="Century Gothic" w:hAnsi="Century Gothic" w:cs="Century Gothic"/>
                <w:i/>
                <w:color w:val="666666"/>
              </w:rPr>
              <w:t>hy” to build buy-in</w:t>
            </w:r>
          </w:p>
          <w:p w14:paraId="0E7047F4" w14:textId="77777777" w:rsidR="005A1547" w:rsidRDefault="00A44ACC">
            <w:pPr>
              <w:widowControl w:val="0"/>
              <w:numPr>
                <w:ilvl w:val="0"/>
                <w:numId w:val="4"/>
              </w:numP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Develop the rubric and prepare for reviews (summer/fall 2022)</w:t>
            </w:r>
          </w:p>
          <w:p w14:paraId="04852440" w14:textId="77777777" w:rsidR="005A1547" w:rsidRDefault="00A44ACC">
            <w:pPr>
              <w:widowControl w:val="0"/>
              <w:numPr>
                <w:ilvl w:val="0"/>
                <w:numId w:val="4"/>
              </w:numP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Review, pilot, and decide (fall/winter 2022)</w:t>
            </w:r>
          </w:p>
          <w:p w14:paraId="02CC5F1B" w14:textId="77777777" w:rsidR="005A1547" w:rsidRDefault="00A44ACC">
            <w:pPr>
              <w:widowControl w:val="0"/>
              <w:numPr>
                <w:ilvl w:val="0"/>
                <w:numId w:val="4"/>
              </w:numP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Procure and distribute materials (spring/summer 2023)</w:t>
            </w:r>
          </w:p>
        </w:tc>
      </w:tr>
      <w:tr w:rsidR="005A1547" w14:paraId="7F1B91AB" w14:textId="77777777">
        <w:trPr>
          <w:trHeight w:val="420"/>
        </w:trPr>
        <w:tc>
          <w:tcPr>
            <w:tcW w:w="2925" w:type="dxa"/>
            <w:shd w:val="clear" w:color="auto" w:fill="auto"/>
            <w:tcMar>
              <w:top w:w="100" w:type="dxa"/>
              <w:left w:w="100" w:type="dxa"/>
              <w:bottom w:w="100" w:type="dxa"/>
              <w:right w:w="100" w:type="dxa"/>
            </w:tcMar>
          </w:tcPr>
          <w:p w14:paraId="6060505E" w14:textId="77777777" w:rsidR="005A1547" w:rsidRDefault="00A44ACC">
            <w:pPr>
              <w:widowControl w:val="0"/>
              <w:spacing w:line="240" w:lineRule="auto"/>
              <w:rPr>
                <w:rFonts w:ascii="Century Gothic" w:eastAsia="Century Gothic" w:hAnsi="Century Gothic" w:cs="Century Gothic"/>
                <w:i/>
              </w:rPr>
            </w:pPr>
            <w:r>
              <w:rPr>
                <w:rFonts w:ascii="Century Gothic" w:eastAsia="Century Gothic" w:hAnsi="Century Gothic" w:cs="Century Gothic"/>
                <w:i/>
              </w:rPr>
              <w:t xml:space="preserve">What needs to happen within </w:t>
            </w:r>
            <w:r>
              <w:rPr>
                <w:rFonts w:ascii="Century Gothic" w:eastAsia="Century Gothic" w:hAnsi="Century Gothic" w:cs="Century Gothic"/>
                <w:b/>
                <w:i/>
              </w:rPr>
              <w:t>twelve months</w:t>
            </w:r>
            <w:r>
              <w:rPr>
                <w:rFonts w:ascii="Century Gothic" w:eastAsia="Century Gothic" w:hAnsi="Century Gothic" w:cs="Century Gothic"/>
                <w:i/>
              </w:rPr>
              <w:t>?</w:t>
            </w:r>
          </w:p>
          <w:p w14:paraId="69F80D53" w14:textId="77777777" w:rsidR="005A1547" w:rsidRDefault="005A1547">
            <w:pPr>
              <w:widowControl w:val="0"/>
              <w:spacing w:line="240" w:lineRule="auto"/>
              <w:rPr>
                <w:rFonts w:ascii="Century Gothic" w:eastAsia="Century Gothic" w:hAnsi="Century Gothic" w:cs="Century Gothic"/>
                <w:i/>
              </w:rPr>
            </w:pPr>
          </w:p>
          <w:p w14:paraId="6C24078F" w14:textId="77777777" w:rsidR="005A1547" w:rsidRDefault="00A44ACC">
            <w:pPr>
              <w:widowControl w:val="0"/>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Sample: All K–2 teachers and reading specialists demonstrate understanding of evidence-based foundational reading instruction.</w:t>
            </w:r>
          </w:p>
        </w:tc>
        <w:tc>
          <w:tcPr>
            <w:tcW w:w="2925" w:type="dxa"/>
            <w:shd w:val="clear" w:color="auto" w:fill="auto"/>
            <w:tcMar>
              <w:top w:w="100" w:type="dxa"/>
              <w:left w:w="100" w:type="dxa"/>
              <w:bottom w:w="100" w:type="dxa"/>
              <w:right w:w="100" w:type="dxa"/>
            </w:tcMar>
          </w:tcPr>
          <w:p w14:paraId="3D42F40F" w14:textId="77777777" w:rsidR="005A1547" w:rsidRDefault="00A44ACC">
            <w:pPr>
              <w:widowControl w:val="0"/>
              <w:spacing w:line="240" w:lineRule="auto"/>
              <w:rPr>
                <w:rFonts w:ascii="Century Gothic" w:eastAsia="Century Gothic" w:hAnsi="Century Gothic" w:cs="Century Gothic"/>
                <w:i/>
              </w:rPr>
            </w:pPr>
            <w:r>
              <w:rPr>
                <w:rFonts w:ascii="Century Gothic" w:eastAsia="Century Gothic" w:hAnsi="Century Gothic" w:cs="Century Gothic"/>
                <w:i/>
              </w:rPr>
              <w:t>What will you do to make it happen?</w:t>
            </w:r>
          </w:p>
          <w:p w14:paraId="4C99A7B5" w14:textId="77777777" w:rsidR="005A1547" w:rsidRDefault="005A1547">
            <w:pPr>
              <w:widowControl w:val="0"/>
              <w:spacing w:line="240" w:lineRule="auto"/>
              <w:rPr>
                <w:rFonts w:ascii="Century Gothic" w:eastAsia="Century Gothic" w:hAnsi="Century Gothic" w:cs="Century Gothic"/>
                <w:i/>
              </w:rPr>
            </w:pPr>
          </w:p>
          <w:p w14:paraId="3DC3B6CD" w14:textId="77777777" w:rsidR="005A1547" w:rsidRDefault="00A44ACC">
            <w:pPr>
              <w:widowControl w:val="0"/>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Sample: As the supervisor of elementary education, I will ensure that all relevant educators</w:t>
            </w:r>
            <w:r>
              <w:rPr>
                <w:rFonts w:ascii="Century Gothic" w:eastAsia="Century Gothic" w:hAnsi="Century Gothic" w:cs="Century Gothic"/>
                <w:i/>
                <w:color w:val="666666"/>
              </w:rPr>
              <w:t xml:space="preserve"> participate and succeed in effective training. </w:t>
            </w:r>
          </w:p>
          <w:p w14:paraId="1848AD78" w14:textId="77777777" w:rsidR="005A1547" w:rsidRDefault="005A1547">
            <w:pPr>
              <w:widowControl w:val="0"/>
              <w:spacing w:line="240" w:lineRule="auto"/>
              <w:rPr>
                <w:rFonts w:ascii="Century Gothic" w:eastAsia="Century Gothic" w:hAnsi="Century Gothic" w:cs="Century Gothic"/>
                <w:i/>
              </w:rPr>
            </w:pPr>
          </w:p>
        </w:tc>
        <w:tc>
          <w:tcPr>
            <w:tcW w:w="7107" w:type="dxa"/>
            <w:shd w:val="clear" w:color="auto" w:fill="auto"/>
            <w:tcMar>
              <w:top w:w="100" w:type="dxa"/>
              <w:left w:w="100" w:type="dxa"/>
              <w:bottom w:w="100" w:type="dxa"/>
              <w:right w:w="100" w:type="dxa"/>
            </w:tcMar>
          </w:tcPr>
          <w:p w14:paraId="373383A6" w14:textId="77777777" w:rsidR="005A1547" w:rsidRDefault="00A44ACC">
            <w:pPr>
              <w:spacing w:line="240" w:lineRule="auto"/>
              <w:rPr>
                <w:rFonts w:ascii="Century Gothic" w:eastAsia="Century Gothic" w:hAnsi="Century Gothic" w:cs="Century Gothic"/>
                <w:i/>
              </w:rPr>
            </w:pPr>
            <w:r>
              <w:rPr>
                <w:rFonts w:ascii="Century Gothic" w:eastAsia="Century Gothic" w:hAnsi="Century Gothic" w:cs="Century Gothic"/>
                <w:i/>
              </w:rPr>
              <w:t>How and when will you accomplish this? As part of your planning, consider who else you will need to involve and invest.</w:t>
            </w:r>
          </w:p>
          <w:p w14:paraId="4E4E53D7" w14:textId="77777777" w:rsidR="005A1547" w:rsidRDefault="005A1547">
            <w:pPr>
              <w:spacing w:line="240" w:lineRule="auto"/>
              <w:rPr>
                <w:rFonts w:ascii="Century Gothic" w:eastAsia="Century Gothic" w:hAnsi="Century Gothic" w:cs="Century Gothic"/>
                <w:i/>
              </w:rPr>
            </w:pPr>
          </w:p>
          <w:p w14:paraId="2DF34575" w14:textId="77777777" w:rsidR="005A1547" w:rsidRDefault="00A44ACC">
            <w:pP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Sample: (Propose rough plan to CAO at next week’s check-in)</w:t>
            </w:r>
          </w:p>
          <w:p w14:paraId="68BC77FC" w14:textId="77777777" w:rsidR="005A1547" w:rsidRDefault="00A44ACC">
            <w:pPr>
              <w:numPr>
                <w:ilvl w:val="0"/>
                <w:numId w:val="1"/>
              </w:numP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March - research potential providers and likely costs</w:t>
            </w:r>
          </w:p>
          <w:p w14:paraId="215400A0" w14:textId="77777777" w:rsidR="005A1547" w:rsidRDefault="00A44ACC">
            <w:pPr>
              <w:numPr>
                <w:ilvl w:val="0"/>
                <w:numId w:val="1"/>
              </w:numP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April - present budget request to district leadership</w:t>
            </w:r>
          </w:p>
          <w:p w14:paraId="2EA8BA31" w14:textId="77777777" w:rsidR="005A1547" w:rsidRDefault="00A44ACC">
            <w:pPr>
              <w:numPr>
                <w:ilvl w:val="0"/>
                <w:numId w:val="1"/>
              </w:numP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July - release RFP (include summative assessment with proficiency determination as requirement for training)</w:t>
            </w:r>
          </w:p>
          <w:p w14:paraId="19FBA8E5" w14:textId="77777777" w:rsidR="005A1547" w:rsidRDefault="00A44ACC">
            <w:pPr>
              <w:numPr>
                <w:ilvl w:val="0"/>
                <w:numId w:val="1"/>
              </w:numP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August - select partner and develop tra</w:t>
            </w:r>
            <w:r>
              <w:rPr>
                <w:rFonts w:ascii="Century Gothic" w:eastAsia="Century Gothic" w:hAnsi="Century Gothic" w:cs="Century Gothic"/>
                <w:i/>
                <w:color w:val="666666"/>
              </w:rPr>
              <w:t>ining plan</w:t>
            </w:r>
          </w:p>
          <w:p w14:paraId="668B0A6B" w14:textId="77777777" w:rsidR="005A1547" w:rsidRDefault="00A44ACC">
            <w:pPr>
              <w:numPr>
                <w:ilvl w:val="0"/>
                <w:numId w:val="1"/>
              </w:numPr>
              <w:spacing w:line="240" w:lineRule="auto"/>
              <w:rPr>
                <w:rFonts w:ascii="Century Gothic" w:eastAsia="Century Gothic" w:hAnsi="Century Gothic" w:cs="Century Gothic"/>
                <w:i/>
                <w:color w:val="666666"/>
              </w:rPr>
            </w:pPr>
            <w:r>
              <w:rPr>
                <w:rFonts w:ascii="Century Gothic" w:eastAsia="Century Gothic" w:hAnsi="Century Gothic" w:cs="Century Gothic"/>
                <w:i/>
                <w:color w:val="666666"/>
              </w:rPr>
              <w:t>All assessment results reported by January 31 (follow-up plan for failure to demonstrate proficiency? Discuss with HR and union if we get to that point)</w:t>
            </w:r>
          </w:p>
        </w:tc>
      </w:tr>
    </w:tbl>
    <w:p w14:paraId="5FB0556A" w14:textId="77777777" w:rsidR="005A1547" w:rsidRDefault="005A1547">
      <w:pPr>
        <w:widowControl w:val="0"/>
        <w:spacing w:line="240" w:lineRule="auto"/>
        <w:rPr>
          <w:rFonts w:ascii="Century Gothic" w:eastAsia="Century Gothic" w:hAnsi="Century Gothic" w:cs="Century Gothic"/>
        </w:rPr>
      </w:pPr>
    </w:p>
    <w:p w14:paraId="0AC9ACEF" w14:textId="77777777" w:rsidR="005A1547" w:rsidRDefault="005A1547">
      <w:pPr>
        <w:widowControl w:val="0"/>
        <w:spacing w:line="240" w:lineRule="auto"/>
        <w:rPr>
          <w:rFonts w:ascii="Century Gothic" w:eastAsia="Century Gothic" w:hAnsi="Century Gothic" w:cs="Century Gothic"/>
        </w:rPr>
      </w:pPr>
    </w:p>
    <w:p w14:paraId="75FC161A" w14:textId="77777777" w:rsidR="005A1547" w:rsidRDefault="005A1547">
      <w:pPr>
        <w:widowControl w:val="0"/>
        <w:spacing w:line="240" w:lineRule="auto"/>
        <w:rPr>
          <w:rFonts w:ascii="Century Gothic" w:eastAsia="Century Gothic" w:hAnsi="Century Gothic" w:cs="Century Gothic"/>
        </w:rPr>
      </w:pPr>
    </w:p>
    <w:sectPr w:rsidR="005A1547">
      <w:footerReference w:type="default" r:id="rId2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BCA40" w14:textId="77777777" w:rsidR="00000000" w:rsidRDefault="00A44ACC">
      <w:pPr>
        <w:spacing w:line="240" w:lineRule="auto"/>
      </w:pPr>
      <w:r>
        <w:separator/>
      </w:r>
    </w:p>
  </w:endnote>
  <w:endnote w:type="continuationSeparator" w:id="0">
    <w:p w14:paraId="5A504D8A" w14:textId="77777777" w:rsidR="00000000" w:rsidRDefault="00A44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C148" w14:textId="77777777" w:rsidR="005A1547" w:rsidRDefault="005A15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6FFB" w14:textId="77777777" w:rsidR="00000000" w:rsidRDefault="00A44ACC">
      <w:pPr>
        <w:spacing w:line="240" w:lineRule="auto"/>
      </w:pPr>
      <w:r>
        <w:separator/>
      </w:r>
    </w:p>
  </w:footnote>
  <w:footnote w:type="continuationSeparator" w:id="0">
    <w:p w14:paraId="38C12644" w14:textId="77777777" w:rsidR="00000000" w:rsidRDefault="00A44A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C36"/>
    <w:multiLevelType w:val="multilevel"/>
    <w:tmpl w:val="D264D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B501F"/>
    <w:multiLevelType w:val="multilevel"/>
    <w:tmpl w:val="FA949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236250"/>
    <w:multiLevelType w:val="multilevel"/>
    <w:tmpl w:val="C0DEA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4967EF"/>
    <w:multiLevelType w:val="multilevel"/>
    <w:tmpl w:val="2514F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2016BA"/>
    <w:multiLevelType w:val="multilevel"/>
    <w:tmpl w:val="3138C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FB7302"/>
    <w:multiLevelType w:val="multilevel"/>
    <w:tmpl w:val="E4321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DD47E8"/>
    <w:multiLevelType w:val="multilevel"/>
    <w:tmpl w:val="C9045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3D70F5"/>
    <w:multiLevelType w:val="multilevel"/>
    <w:tmpl w:val="847AB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8A517F"/>
    <w:multiLevelType w:val="multilevel"/>
    <w:tmpl w:val="6DE6A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2"/>
  </w:num>
  <w:num w:numId="4">
    <w:abstractNumId w:val="4"/>
  </w:num>
  <w:num w:numId="5">
    <w:abstractNumId w:val="5"/>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547"/>
    <w:rsid w:val="005A1547"/>
    <w:rsid w:val="00A4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99C3"/>
  <w15:docId w15:val="{6FB6786B-99CC-4434-AE59-B95AFBE2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ucation.ne.gov/ela/" TargetMode="External"/><Relationship Id="rId13" Type="http://schemas.openxmlformats.org/officeDocument/2006/relationships/hyperlink" Target="https://nematerialsmatter.org/selection-process/" TargetMode="External"/><Relationship Id="rId18" Type="http://schemas.openxmlformats.org/officeDocument/2006/relationships/hyperlink" Target="https://nemtss.unl.edu/essential-elements/essential-element-4/" TargetMode="External"/><Relationship Id="rId3" Type="http://schemas.openxmlformats.org/officeDocument/2006/relationships/settings" Target="settings.xml"/><Relationship Id="rId21" Type="http://schemas.openxmlformats.org/officeDocument/2006/relationships/hyperlink" Target="https://plpartnerguide.org/" TargetMode="External"/><Relationship Id="rId7" Type="http://schemas.openxmlformats.org/officeDocument/2006/relationships/image" Target="media/image1.png"/><Relationship Id="rId12" Type="http://schemas.openxmlformats.org/officeDocument/2006/relationships/hyperlink" Target="https://nematerialsmatter.org/" TargetMode="External"/><Relationship Id="rId17" Type="http://schemas.openxmlformats.org/officeDocument/2006/relationships/hyperlink" Target="https://nemtss.unl.edu/essential-elements/essential-element-3/" TargetMode="External"/><Relationship Id="rId2" Type="http://schemas.openxmlformats.org/officeDocument/2006/relationships/styles" Target="styles.xml"/><Relationship Id="rId16" Type="http://schemas.openxmlformats.org/officeDocument/2006/relationships/hyperlink" Target="https://nemtss.unl.edu/essential-elements/essential-element-2/" TargetMode="External"/><Relationship Id="rId20" Type="http://schemas.openxmlformats.org/officeDocument/2006/relationships/hyperlink" Target="https://curriculumsuppor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education.ne.gov/wp-content/uploads/2021/10/ELA-Standards-Final-Draft-edited-10.6.21.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emtss.unl.edu/essential-elements/" TargetMode="External"/><Relationship Id="rId23" Type="http://schemas.openxmlformats.org/officeDocument/2006/relationships/fontTable" Target="fontTable.xml"/><Relationship Id="rId10" Type="http://schemas.openxmlformats.org/officeDocument/2006/relationships/hyperlink" Target="https://cdn.education.ne.gov/wp-content/uploads/2021/10/ELA-Standards-Final-Draft-edited-10.6.21.pdf" TargetMode="External"/><Relationship Id="rId19" Type="http://schemas.openxmlformats.org/officeDocument/2006/relationships/hyperlink" Target="https://nemtss.unl.edu/essential-elements/essential-element-5/" TargetMode="External"/><Relationship Id="rId4" Type="http://schemas.openxmlformats.org/officeDocument/2006/relationships/webSettings" Target="webSettings.xml"/><Relationship Id="rId9" Type="http://schemas.openxmlformats.org/officeDocument/2006/relationships/hyperlink" Target="https://cdn.education.ne.gov/wp-content/uploads/2021/10/ELA-Standards-Final-Draft-edited-10.6.21.pdf" TargetMode="External"/><Relationship Id="rId14" Type="http://schemas.openxmlformats.org/officeDocument/2006/relationships/hyperlink" Target="https://nemtss.unl.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Stacey</dc:creator>
  <cp:lastModifiedBy>Weber, Stacey</cp:lastModifiedBy>
  <cp:revision>2</cp:revision>
  <dcterms:created xsi:type="dcterms:W3CDTF">2022-01-27T14:22:00Z</dcterms:created>
  <dcterms:modified xsi:type="dcterms:W3CDTF">2022-01-27T14:22:00Z</dcterms:modified>
</cp:coreProperties>
</file>