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684E6" w14:textId="5E174386" w:rsidR="00622A7A" w:rsidRPr="001812B6" w:rsidRDefault="00622A7A" w:rsidP="001812B6">
      <w:pPr>
        <w:tabs>
          <w:tab w:val="right" w:pos="9360"/>
        </w:tabs>
        <w:jc w:val="center"/>
        <w:rPr>
          <w:rFonts w:ascii="Century Gothic" w:hAnsi="Century Gothic"/>
          <w:b/>
          <w:bCs/>
          <w:color w:val="001689"/>
          <w:sz w:val="28"/>
          <w:szCs w:val="28"/>
        </w:rPr>
      </w:pPr>
      <w:r w:rsidRPr="001812B6">
        <w:rPr>
          <w:rFonts w:ascii="Century Gothic" w:hAnsi="Century Gothic"/>
          <w:b/>
          <w:bCs/>
          <w:color w:val="001689"/>
          <w:sz w:val="28"/>
          <w:szCs w:val="28"/>
        </w:rPr>
        <w:t>School-Level Spending</w:t>
      </w:r>
    </w:p>
    <w:p w14:paraId="2B7CEBA9" w14:textId="2C8D094C" w:rsidR="00622A7A" w:rsidRPr="001812B6" w:rsidRDefault="47F6B7B3" w:rsidP="001812B6">
      <w:pPr>
        <w:tabs>
          <w:tab w:val="right" w:pos="9360"/>
        </w:tabs>
        <w:jc w:val="center"/>
        <w:rPr>
          <w:rFonts w:ascii="Century Gothic" w:eastAsia="Calibri" w:hAnsi="Century Gothic" w:cs="Calibri"/>
          <w:color w:val="000000" w:themeColor="text1"/>
          <w:sz w:val="28"/>
          <w:szCs w:val="28"/>
        </w:rPr>
      </w:pPr>
      <w:r w:rsidRPr="001812B6">
        <w:rPr>
          <w:rFonts w:ascii="Century Gothic" w:eastAsia="Calibri" w:hAnsi="Century Gothic" w:cs="Calibri"/>
          <w:color w:val="000000" w:themeColor="text1"/>
          <w:sz w:val="28"/>
          <w:szCs w:val="28"/>
        </w:rPr>
        <w:t xml:space="preserve">Top </w:t>
      </w:r>
      <w:r w:rsidR="001812B6">
        <w:rPr>
          <w:rFonts w:ascii="Century Gothic" w:eastAsia="Calibri" w:hAnsi="Century Gothic" w:cs="Calibri"/>
          <w:color w:val="000000" w:themeColor="text1"/>
          <w:sz w:val="28"/>
          <w:szCs w:val="28"/>
        </w:rPr>
        <w:t>Six</w:t>
      </w:r>
      <w:r w:rsidRPr="001812B6">
        <w:rPr>
          <w:rFonts w:ascii="Century Gothic" w:eastAsia="Calibri" w:hAnsi="Century Gothic" w:cs="Calibri"/>
          <w:color w:val="000000" w:themeColor="text1"/>
          <w:sz w:val="28"/>
          <w:szCs w:val="28"/>
        </w:rPr>
        <w:t xml:space="preserve"> Things You Need to Know</w:t>
      </w:r>
    </w:p>
    <w:p w14:paraId="65416F47" w14:textId="37B2BC70" w:rsidR="00622A7A" w:rsidRPr="001812B6" w:rsidRDefault="00622A7A" w:rsidP="001812B6">
      <w:pPr>
        <w:tabs>
          <w:tab w:val="right" w:pos="9360"/>
        </w:tabs>
        <w:spacing w:after="0" w:line="240" w:lineRule="auto"/>
        <w:rPr>
          <w:rFonts w:ascii="Century Gothic" w:eastAsia="Calibri" w:hAnsi="Century Gothic" w:cs="Calibri"/>
          <w:color w:val="000000" w:themeColor="text1"/>
          <w:sz w:val="22"/>
          <w:szCs w:val="22"/>
        </w:rPr>
      </w:pPr>
    </w:p>
    <w:p w14:paraId="4201231C" w14:textId="14842BA5" w:rsidR="00622A7A" w:rsidRPr="006B14EE" w:rsidRDefault="001812B6" w:rsidP="001812B6">
      <w:pPr>
        <w:spacing w:before="0" w:after="0" w:line="240" w:lineRule="auto"/>
        <w:rPr>
          <w:rFonts w:ascii="Century Gothic" w:eastAsia="Times New Roman" w:hAnsi="Century Gothic" w:cs="Calibri"/>
          <w:color w:val="000000" w:themeColor="text1"/>
          <w:sz w:val="24"/>
        </w:rPr>
      </w:pPr>
      <w:r w:rsidRPr="006B14EE">
        <w:rPr>
          <w:rFonts w:ascii="Century Gothic" w:hAnsi="Century Gothic"/>
          <w:color w:val="000000" w:themeColor="text1"/>
          <w:sz w:val="24"/>
        </w:rPr>
        <w:t xml:space="preserve">During the 2018-2019 academic year, </w:t>
      </w:r>
      <w:r w:rsidRPr="006B14EE">
        <w:rPr>
          <w:rFonts w:ascii="Century Gothic" w:hAnsi="Century Gothic"/>
          <w:sz w:val="24"/>
          <w:highlight w:val="yellow"/>
        </w:rPr>
        <w:t>[DISTRICT]</w:t>
      </w:r>
      <w:r w:rsidRPr="006B14EE">
        <w:rPr>
          <w:rFonts w:ascii="Century Gothic" w:hAnsi="Century Gothic"/>
          <w:sz w:val="24"/>
        </w:rPr>
        <w:t xml:space="preserve"> took </w:t>
      </w:r>
      <w:r w:rsidRPr="006B14EE">
        <w:rPr>
          <w:rFonts w:ascii="Century Gothic" w:hAnsi="Century Gothic"/>
          <w:color w:val="000000" w:themeColor="text1"/>
          <w:sz w:val="24"/>
        </w:rPr>
        <w:t xml:space="preserve">the important step from </w:t>
      </w:r>
      <w:r w:rsidR="00694D4A">
        <w:rPr>
          <w:rFonts w:ascii="Century Gothic" w:hAnsi="Century Gothic"/>
          <w:color w:val="000000" w:themeColor="text1"/>
          <w:sz w:val="24"/>
        </w:rPr>
        <w:t>reporting</w:t>
      </w:r>
      <w:r w:rsidRPr="006B14EE">
        <w:rPr>
          <w:rFonts w:ascii="Century Gothic" w:hAnsi="Century Gothic"/>
          <w:color w:val="000000" w:themeColor="text1"/>
          <w:sz w:val="24"/>
        </w:rPr>
        <w:t xml:space="preserve"> spending at the district level to </w:t>
      </w:r>
      <w:r w:rsidR="00694D4A">
        <w:rPr>
          <w:rFonts w:ascii="Century Gothic" w:hAnsi="Century Gothic"/>
          <w:color w:val="000000" w:themeColor="text1"/>
          <w:sz w:val="24"/>
        </w:rPr>
        <w:t>reporting</w:t>
      </w:r>
      <w:bookmarkStart w:id="0" w:name="_GoBack"/>
      <w:bookmarkEnd w:id="0"/>
      <w:r w:rsidRPr="006B14EE">
        <w:rPr>
          <w:rFonts w:ascii="Century Gothic" w:hAnsi="Century Gothic"/>
          <w:color w:val="000000" w:themeColor="text1"/>
          <w:sz w:val="24"/>
        </w:rPr>
        <w:t xml:space="preserve"> spending at the </w:t>
      </w:r>
      <w:r w:rsidRPr="006B14EE">
        <w:rPr>
          <w:rFonts w:ascii="Century Gothic" w:hAnsi="Century Gothic"/>
          <w:color w:val="000000" w:themeColor="text1"/>
          <w:sz w:val="24"/>
          <w:u w:val="single"/>
        </w:rPr>
        <w:t xml:space="preserve">district </w:t>
      </w:r>
      <w:r w:rsidRPr="006B14EE">
        <w:rPr>
          <w:rFonts w:ascii="Century Gothic" w:hAnsi="Century Gothic"/>
          <w:i/>
          <w:iCs/>
          <w:color w:val="000000" w:themeColor="text1"/>
          <w:sz w:val="24"/>
          <w:u w:val="single"/>
        </w:rPr>
        <w:t xml:space="preserve">and </w:t>
      </w:r>
      <w:r w:rsidRPr="006B14EE">
        <w:rPr>
          <w:rFonts w:ascii="Century Gothic" w:hAnsi="Century Gothic"/>
          <w:color w:val="000000" w:themeColor="text1"/>
          <w:sz w:val="24"/>
          <w:u w:val="single"/>
        </w:rPr>
        <w:t>school levels</w:t>
      </w:r>
      <w:r w:rsidRPr="006B14EE">
        <w:rPr>
          <w:rFonts w:ascii="Century Gothic" w:hAnsi="Century Gothic"/>
          <w:color w:val="000000" w:themeColor="text1"/>
          <w:sz w:val="24"/>
        </w:rPr>
        <w:t xml:space="preserve">, and the Nebraska Department of Education will begin publicly reporting that information in spring 2020.  </w:t>
      </w:r>
      <w:r w:rsidRPr="006B14EE">
        <w:rPr>
          <w:rFonts w:ascii="Century Gothic" w:eastAsia="Times New Roman" w:hAnsi="Century Gothic" w:cs="Calibri"/>
          <w:color w:val="000000" w:themeColor="text1"/>
          <w:sz w:val="24"/>
        </w:rPr>
        <w:t xml:space="preserve"> </w:t>
      </w:r>
      <w:r w:rsidR="004E25E9" w:rsidRPr="006B14EE">
        <w:rPr>
          <w:rFonts w:ascii="Century Gothic" w:hAnsi="Century Gothic"/>
          <w:sz w:val="24"/>
        </w:rPr>
        <w:tab/>
      </w:r>
    </w:p>
    <w:p w14:paraId="65E37687" w14:textId="6FA5EC8F" w:rsidR="00A00361" w:rsidRPr="006B14EE" w:rsidRDefault="00A00361" w:rsidP="001812B6">
      <w:pPr>
        <w:spacing w:before="0" w:after="0" w:line="240" w:lineRule="auto"/>
        <w:rPr>
          <w:rFonts w:ascii="Century Gothic" w:hAnsi="Century Gothic"/>
          <w:sz w:val="24"/>
        </w:rPr>
      </w:pPr>
    </w:p>
    <w:p w14:paraId="3F609D97" w14:textId="624709A9" w:rsidR="00EB4C99" w:rsidRPr="006B14EE" w:rsidRDefault="009E067E" w:rsidP="001812B6">
      <w:pPr>
        <w:spacing w:before="0" w:after="0" w:line="240" w:lineRule="auto"/>
        <w:rPr>
          <w:rFonts w:ascii="Century Gothic" w:hAnsi="Century Gothic"/>
          <w:sz w:val="24"/>
        </w:rPr>
      </w:pPr>
      <w:r w:rsidRPr="006B14EE">
        <w:rPr>
          <w:rFonts w:ascii="Century Gothic" w:hAnsi="Century Gothic"/>
          <w:sz w:val="24"/>
          <w:highlight w:val="yellow"/>
        </w:rPr>
        <w:t>[DISTRICT]</w:t>
      </w:r>
      <w:r w:rsidRPr="006B14EE">
        <w:rPr>
          <w:rFonts w:ascii="Century Gothic" w:hAnsi="Century Gothic"/>
          <w:sz w:val="24"/>
        </w:rPr>
        <w:t xml:space="preserve"> is committed to providing all students with a high</w:t>
      </w:r>
      <w:r w:rsidR="00714445" w:rsidRPr="006B14EE">
        <w:rPr>
          <w:rFonts w:ascii="Century Gothic" w:hAnsi="Century Gothic"/>
          <w:sz w:val="24"/>
        </w:rPr>
        <w:t>-</w:t>
      </w:r>
      <w:r w:rsidRPr="006B14EE">
        <w:rPr>
          <w:rFonts w:ascii="Century Gothic" w:hAnsi="Century Gothic"/>
          <w:sz w:val="24"/>
        </w:rPr>
        <w:t xml:space="preserve">quality public education and the opportunity to succeed. The financial resources provided to our district and schools, as well as decisions about how those resources are spent, are key factors in </w:t>
      </w:r>
      <w:r w:rsidR="00714445" w:rsidRPr="006B14EE">
        <w:rPr>
          <w:rFonts w:ascii="Century Gothic" w:hAnsi="Century Gothic"/>
          <w:sz w:val="24"/>
        </w:rPr>
        <w:t xml:space="preserve">understanding </w:t>
      </w:r>
      <w:r w:rsidRPr="006B14EE">
        <w:rPr>
          <w:rFonts w:ascii="Century Gothic" w:hAnsi="Century Gothic"/>
          <w:sz w:val="24"/>
        </w:rPr>
        <w:t>the quality of education provided to students.</w:t>
      </w:r>
    </w:p>
    <w:p w14:paraId="5A4A7275" w14:textId="77777777" w:rsidR="00A00361" w:rsidRPr="006B14EE" w:rsidRDefault="00A00361" w:rsidP="00E64D6A">
      <w:pPr>
        <w:spacing w:before="0" w:after="0" w:line="240" w:lineRule="auto"/>
        <w:jc w:val="center"/>
        <w:rPr>
          <w:rFonts w:ascii="Century Gothic" w:hAnsi="Century Gothic"/>
          <w:sz w:val="24"/>
        </w:rPr>
      </w:pPr>
    </w:p>
    <w:p w14:paraId="727591A8" w14:textId="3F460E7C" w:rsidR="001232C8" w:rsidRPr="006B14EE" w:rsidRDefault="00DA2E67" w:rsidP="001812B6">
      <w:pPr>
        <w:spacing w:before="0" w:after="0" w:line="240" w:lineRule="auto"/>
        <w:rPr>
          <w:rFonts w:ascii="Century Gothic" w:hAnsi="Century Gothic"/>
          <w:sz w:val="24"/>
        </w:rPr>
      </w:pPr>
      <w:r w:rsidRPr="006B14EE">
        <w:rPr>
          <w:rFonts w:ascii="Century Gothic" w:hAnsi="Century Gothic"/>
          <w:sz w:val="24"/>
        </w:rPr>
        <w:t xml:space="preserve">Below are the </w:t>
      </w:r>
      <w:r w:rsidR="001C06FA" w:rsidRPr="006B14EE">
        <w:rPr>
          <w:rFonts w:ascii="Century Gothic" w:hAnsi="Century Gothic"/>
          <w:b/>
          <w:sz w:val="24"/>
        </w:rPr>
        <w:t xml:space="preserve">top </w:t>
      </w:r>
      <w:r w:rsidR="001812B6" w:rsidRPr="006B14EE">
        <w:rPr>
          <w:rFonts w:ascii="Century Gothic" w:hAnsi="Century Gothic"/>
          <w:b/>
          <w:sz w:val="24"/>
        </w:rPr>
        <w:t>six</w:t>
      </w:r>
      <w:r w:rsidR="001C06FA" w:rsidRPr="006B14EE">
        <w:rPr>
          <w:rFonts w:ascii="Century Gothic" w:hAnsi="Century Gothic"/>
          <w:b/>
          <w:sz w:val="24"/>
        </w:rPr>
        <w:t xml:space="preserve"> things</w:t>
      </w:r>
      <w:r w:rsidRPr="006B14EE">
        <w:rPr>
          <w:rFonts w:ascii="Century Gothic" w:hAnsi="Century Gothic"/>
          <w:sz w:val="24"/>
        </w:rPr>
        <w:t xml:space="preserve"> you need</w:t>
      </w:r>
      <w:r w:rsidR="00622A7A" w:rsidRPr="006B14EE">
        <w:rPr>
          <w:rFonts w:ascii="Century Gothic" w:hAnsi="Century Gothic"/>
          <w:sz w:val="24"/>
        </w:rPr>
        <w:t xml:space="preserve"> to know about how this new information will impact districts, schools</w:t>
      </w:r>
      <w:r w:rsidR="001812B6" w:rsidRPr="006B14EE">
        <w:rPr>
          <w:rFonts w:ascii="Century Gothic" w:hAnsi="Century Gothic"/>
          <w:sz w:val="24"/>
        </w:rPr>
        <w:t>,</w:t>
      </w:r>
      <w:r w:rsidR="00622A7A" w:rsidRPr="006B14EE">
        <w:rPr>
          <w:rFonts w:ascii="Century Gothic" w:hAnsi="Century Gothic"/>
          <w:sz w:val="24"/>
        </w:rPr>
        <w:t xml:space="preserve"> and students.</w:t>
      </w:r>
    </w:p>
    <w:p w14:paraId="2F9676DE" w14:textId="77777777" w:rsidR="001812B6" w:rsidRPr="006B14EE" w:rsidRDefault="001812B6" w:rsidP="00B457C0">
      <w:pPr>
        <w:spacing w:before="0" w:after="0" w:line="240" w:lineRule="auto"/>
        <w:jc w:val="center"/>
        <w:rPr>
          <w:rFonts w:ascii="Century Gothic" w:hAnsi="Century Gothic"/>
          <w:sz w:val="24"/>
        </w:rPr>
      </w:pPr>
    </w:p>
    <w:p w14:paraId="43721EFA" w14:textId="284554C5" w:rsidR="00BE0267" w:rsidRPr="006B14EE" w:rsidRDefault="47F6B7B3" w:rsidP="001812B6">
      <w:pPr>
        <w:pStyle w:val="ListParagraph"/>
        <w:numPr>
          <w:ilvl w:val="0"/>
          <w:numId w:val="18"/>
        </w:numPr>
        <w:spacing w:before="0" w:after="240" w:line="240" w:lineRule="auto"/>
        <w:rPr>
          <w:rFonts w:ascii="Century Gothic" w:hAnsi="Century Gothic"/>
          <w:sz w:val="24"/>
        </w:rPr>
      </w:pPr>
      <w:r w:rsidRPr="006B14EE">
        <w:rPr>
          <w:rFonts w:ascii="Century Gothic" w:hAnsi="Century Gothic"/>
          <w:b/>
          <w:bCs/>
          <w:color w:val="001689"/>
          <w:sz w:val="24"/>
        </w:rPr>
        <w:t>Drives Conversations about Equity</w:t>
      </w:r>
      <w:r w:rsidRPr="006B14EE">
        <w:rPr>
          <w:rFonts w:ascii="Century Gothic" w:hAnsi="Century Gothic"/>
          <w:color w:val="001689"/>
          <w:sz w:val="24"/>
        </w:rPr>
        <w:t xml:space="preserve">: </w:t>
      </w:r>
      <w:r w:rsidRPr="006B14EE">
        <w:rPr>
          <w:rFonts w:ascii="Century Gothic" w:hAnsi="Century Gothic"/>
          <w:sz w:val="24"/>
        </w:rPr>
        <w:t>Understanding how funding is spent at the school level will help drive important conversations about equity. It’s important to note that equity doesn’t mean equal. In order to meet the unique needs of every student and school, we must go beyond providing the same (or equal) experience and resources. This is a vital part of working to provide resources that prepare all students to succeed, particularly students living in poverty, students who have experienced trauma in or outside of school</w:t>
      </w:r>
      <w:r w:rsidR="0065433C" w:rsidRPr="006B14EE">
        <w:rPr>
          <w:rFonts w:ascii="Century Gothic" w:hAnsi="Century Gothic"/>
          <w:sz w:val="24"/>
        </w:rPr>
        <w:t>,</w:t>
      </w:r>
      <w:r w:rsidRPr="006B14EE">
        <w:rPr>
          <w:rFonts w:ascii="Century Gothic" w:hAnsi="Century Gothic"/>
          <w:sz w:val="24"/>
        </w:rPr>
        <w:t xml:space="preserve"> and our students receiving additional support services, including English learners and students with disabilities.</w:t>
      </w:r>
    </w:p>
    <w:p w14:paraId="65621686" w14:textId="21BD2C50" w:rsidR="002A262A" w:rsidRPr="006B14EE" w:rsidRDefault="47F6B7B3" w:rsidP="001812B6">
      <w:pPr>
        <w:pStyle w:val="ListParagraph"/>
        <w:numPr>
          <w:ilvl w:val="0"/>
          <w:numId w:val="18"/>
        </w:numPr>
        <w:spacing w:before="0" w:after="240" w:line="240" w:lineRule="auto"/>
        <w:rPr>
          <w:rFonts w:ascii="Century Gothic" w:hAnsi="Century Gothic"/>
          <w:sz w:val="24"/>
        </w:rPr>
      </w:pPr>
      <w:r w:rsidRPr="006B14EE">
        <w:rPr>
          <w:rFonts w:ascii="Century Gothic" w:hAnsi="Century Gothic"/>
          <w:b/>
          <w:bCs/>
          <w:color w:val="001689"/>
          <w:sz w:val="24"/>
        </w:rPr>
        <w:t>Empowers Communities</w:t>
      </w:r>
      <w:r w:rsidRPr="006B14EE">
        <w:rPr>
          <w:rFonts w:ascii="Century Gothic" w:hAnsi="Century Gothic"/>
          <w:color w:val="001689"/>
          <w:sz w:val="24"/>
        </w:rPr>
        <w:t xml:space="preserve">: </w:t>
      </w:r>
      <w:r w:rsidRPr="006B14EE">
        <w:rPr>
          <w:rFonts w:ascii="Century Gothic" w:hAnsi="Century Gothic"/>
          <w:sz w:val="24"/>
        </w:rPr>
        <w:t>Information on school-level spending will help district leaders, parents, educators</w:t>
      </w:r>
      <w:r w:rsidR="006B14EE" w:rsidRPr="006B14EE">
        <w:rPr>
          <w:rFonts w:ascii="Century Gothic" w:hAnsi="Century Gothic"/>
          <w:sz w:val="24"/>
        </w:rPr>
        <w:t>,</w:t>
      </w:r>
      <w:r w:rsidRPr="006B14EE">
        <w:rPr>
          <w:rFonts w:ascii="Century Gothic" w:hAnsi="Century Gothic"/>
          <w:sz w:val="24"/>
        </w:rPr>
        <w:t xml:space="preserve"> and community members raise important questions about how resources have been distributed between schools in the past and how resources should be distributed in the future. </w:t>
      </w:r>
    </w:p>
    <w:p w14:paraId="4C1BE8E7" w14:textId="116204E1" w:rsidR="003D09BE" w:rsidRPr="006B14EE" w:rsidRDefault="47F6B7B3" w:rsidP="001812B6">
      <w:pPr>
        <w:pStyle w:val="ListParagraph"/>
        <w:numPr>
          <w:ilvl w:val="0"/>
          <w:numId w:val="18"/>
        </w:numPr>
        <w:spacing w:before="0" w:after="240" w:line="240" w:lineRule="auto"/>
        <w:rPr>
          <w:rFonts w:ascii="Century Gothic" w:hAnsi="Century Gothic"/>
          <w:sz w:val="24"/>
        </w:rPr>
      </w:pPr>
      <w:r w:rsidRPr="006B14EE">
        <w:rPr>
          <w:rFonts w:ascii="Century Gothic" w:hAnsi="Century Gothic"/>
          <w:b/>
          <w:bCs/>
          <w:color w:val="001689"/>
          <w:sz w:val="24"/>
        </w:rPr>
        <w:t>Supports Best Practices:</w:t>
      </w:r>
      <w:r w:rsidRPr="006B14EE">
        <w:rPr>
          <w:rFonts w:ascii="Century Gothic" w:hAnsi="Century Gothic"/>
          <w:color w:val="001689"/>
          <w:sz w:val="24"/>
        </w:rPr>
        <w:t xml:space="preserve"> </w:t>
      </w:r>
      <w:r w:rsidRPr="006B14EE">
        <w:rPr>
          <w:rFonts w:ascii="Century Gothic" w:hAnsi="Century Gothic"/>
          <w:sz w:val="24"/>
        </w:rPr>
        <w:t xml:space="preserve">This new information will enable district leaders to track how well they and their principals are able to leverage resources compared to peer schools, and to then adopt strategies from similar schools that have raised student achievement.  </w:t>
      </w:r>
    </w:p>
    <w:p w14:paraId="25258125" w14:textId="18E6942D" w:rsidR="004F5BDD" w:rsidRPr="006B14EE" w:rsidRDefault="47F6B7B3" w:rsidP="001812B6">
      <w:pPr>
        <w:pStyle w:val="ListParagraph"/>
        <w:numPr>
          <w:ilvl w:val="0"/>
          <w:numId w:val="18"/>
        </w:numPr>
        <w:spacing w:before="0" w:after="240" w:line="240" w:lineRule="auto"/>
        <w:rPr>
          <w:rFonts w:ascii="Century Gothic" w:hAnsi="Century Gothic"/>
          <w:sz w:val="24"/>
        </w:rPr>
      </w:pPr>
      <w:r w:rsidRPr="006B14EE">
        <w:rPr>
          <w:rFonts w:ascii="Century Gothic" w:hAnsi="Century Gothic"/>
          <w:b/>
          <w:bCs/>
          <w:color w:val="001689"/>
          <w:sz w:val="24"/>
        </w:rPr>
        <w:t>Requires Detailed Tracking:</w:t>
      </w:r>
      <w:r w:rsidRPr="006B14EE">
        <w:rPr>
          <w:rFonts w:ascii="Century Gothic" w:hAnsi="Century Gothic"/>
          <w:color w:val="001689"/>
          <w:sz w:val="24"/>
        </w:rPr>
        <w:t xml:space="preserve"> </w:t>
      </w:r>
      <w:r w:rsidRPr="006B14EE">
        <w:rPr>
          <w:rFonts w:ascii="Century Gothic" w:hAnsi="Century Gothic"/>
          <w:sz w:val="24"/>
        </w:rPr>
        <w:t>Tracking spending at the school level for items like a principal’s salary, a textbook</w:t>
      </w:r>
      <w:r w:rsidR="006B14EE" w:rsidRPr="006B14EE">
        <w:rPr>
          <w:rFonts w:ascii="Century Gothic" w:hAnsi="Century Gothic"/>
          <w:sz w:val="24"/>
        </w:rPr>
        <w:t>,</w:t>
      </w:r>
      <w:r w:rsidRPr="006B14EE">
        <w:rPr>
          <w:rFonts w:ascii="Century Gothic" w:hAnsi="Century Gothic"/>
          <w:sz w:val="24"/>
        </w:rPr>
        <w:t xml:space="preserve"> or a desk may seem easy, but becomes more complicated with costs that are spread across multiple schools or even the whole district, such as buses that transport children to multiple schools, English Language instructors who work in more than one school building</w:t>
      </w:r>
      <w:r w:rsidR="006B14EE" w:rsidRPr="006B14EE">
        <w:rPr>
          <w:rFonts w:ascii="Century Gothic" w:hAnsi="Century Gothic"/>
          <w:sz w:val="24"/>
        </w:rPr>
        <w:t>,</w:t>
      </w:r>
      <w:r w:rsidRPr="006B14EE">
        <w:rPr>
          <w:rFonts w:ascii="Century Gothic" w:hAnsi="Century Gothic"/>
          <w:sz w:val="24"/>
        </w:rPr>
        <w:t xml:space="preserve"> or supports for students with disabilities.</w:t>
      </w:r>
    </w:p>
    <w:p w14:paraId="40FFC748" w14:textId="2ABFC472" w:rsidR="00565A99" w:rsidRPr="006B14EE" w:rsidRDefault="00B97E0C" w:rsidP="001812B6">
      <w:pPr>
        <w:pStyle w:val="ListParagraph"/>
        <w:numPr>
          <w:ilvl w:val="0"/>
          <w:numId w:val="18"/>
        </w:numPr>
        <w:spacing w:before="0" w:after="240" w:line="240" w:lineRule="auto"/>
        <w:rPr>
          <w:rFonts w:ascii="Century Gothic" w:hAnsi="Century Gothic"/>
          <w:sz w:val="24"/>
        </w:rPr>
      </w:pPr>
      <w:r w:rsidRPr="006B14EE">
        <w:rPr>
          <w:rFonts w:ascii="Century Gothic" w:hAnsi="Century Gothic"/>
          <w:b/>
          <w:color w:val="001689"/>
          <w:sz w:val="24"/>
        </w:rPr>
        <w:lastRenderedPageBreak/>
        <w:t>Improves with Time</w:t>
      </w:r>
      <w:r w:rsidR="003D09BE" w:rsidRPr="006B14EE">
        <w:rPr>
          <w:rFonts w:ascii="Century Gothic" w:hAnsi="Century Gothic"/>
          <w:b/>
          <w:color w:val="001689"/>
          <w:sz w:val="24"/>
        </w:rPr>
        <w:t xml:space="preserve">: </w:t>
      </w:r>
      <w:r w:rsidR="006B14EE" w:rsidRPr="006B14EE">
        <w:rPr>
          <w:rFonts w:ascii="Century Gothic" w:hAnsi="Century Gothic"/>
          <w:sz w:val="24"/>
        </w:rPr>
        <w:t>The Nebraska Department of Education</w:t>
      </w:r>
      <w:r w:rsidR="009E067E" w:rsidRPr="006B14EE">
        <w:rPr>
          <w:rFonts w:ascii="Century Gothic" w:hAnsi="Century Gothic"/>
          <w:sz w:val="24"/>
        </w:rPr>
        <w:t xml:space="preserve"> is committed to getting this right and </w:t>
      </w:r>
      <w:r w:rsidR="003C0437" w:rsidRPr="006B14EE">
        <w:rPr>
          <w:rFonts w:ascii="Century Gothic" w:hAnsi="Century Gothic"/>
          <w:sz w:val="24"/>
        </w:rPr>
        <w:t>will be looking to refine how spending information is captured and communicated.</w:t>
      </w:r>
    </w:p>
    <w:p w14:paraId="4CF22474" w14:textId="586C3D35" w:rsidR="00A50633" w:rsidRPr="006B14EE" w:rsidRDefault="00B97E0C" w:rsidP="001812B6">
      <w:pPr>
        <w:pStyle w:val="ListParagraph"/>
        <w:numPr>
          <w:ilvl w:val="0"/>
          <w:numId w:val="18"/>
        </w:numPr>
        <w:spacing w:before="0" w:after="240" w:line="240" w:lineRule="auto"/>
        <w:rPr>
          <w:rFonts w:ascii="Century Gothic" w:hAnsi="Century Gothic"/>
          <w:sz w:val="24"/>
        </w:rPr>
      </w:pPr>
      <w:r w:rsidRPr="006B14EE">
        <w:rPr>
          <w:rFonts w:ascii="Century Gothic" w:hAnsi="Century Gothic"/>
          <w:b/>
          <w:color w:val="001689"/>
          <w:sz w:val="24"/>
        </w:rPr>
        <w:t>Provides a Piece of the Puzzle</w:t>
      </w:r>
      <w:r w:rsidR="002A262A" w:rsidRPr="006B14EE">
        <w:rPr>
          <w:rFonts w:ascii="Century Gothic" w:hAnsi="Century Gothic"/>
          <w:b/>
          <w:color w:val="001689"/>
          <w:sz w:val="24"/>
        </w:rPr>
        <w:t>:</w:t>
      </w:r>
      <w:r w:rsidR="002A262A" w:rsidRPr="006B14EE">
        <w:rPr>
          <w:rFonts w:ascii="Century Gothic" w:hAnsi="Century Gothic"/>
          <w:color w:val="001689"/>
          <w:sz w:val="24"/>
        </w:rPr>
        <w:t xml:space="preserve"> </w:t>
      </w:r>
      <w:r w:rsidR="004F5BDD" w:rsidRPr="006B14EE">
        <w:rPr>
          <w:rFonts w:ascii="Century Gothic" w:hAnsi="Century Gothic"/>
          <w:sz w:val="24"/>
        </w:rPr>
        <w:t xml:space="preserve">Just </w:t>
      </w:r>
      <w:r w:rsidR="00A374A1" w:rsidRPr="006B14EE">
        <w:rPr>
          <w:rFonts w:ascii="Century Gothic" w:hAnsi="Century Gothic"/>
          <w:sz w:val="24"/>
        </w:rPr>
        <w:t>as</w:t>
      </w:r>
      <w:r w:rsidR="004F5BDD" w:rsidRPr="006B14EE">
        <w:rPr>
          <w:rFonts w:ascii="Century Gothic" w:hAnsi="Century Gothic"/>
          <w:sz w:val="24"/>
        </w:rPr>
        <w:t xml:space="preserve"> one </w:t>
      </w:r>
      <w:r w:rsidR="00ED33CE" w:rsidRPr="006B14EE">
        <w:rPr>
          <w:rFonts w:ascii="Century Gothic" w:hAnsi="Century Gothic"/>
          <w:sz w:val="24"/>
        </w:rPr>
        <w:t xml:space="preserve">report card grade </w:t>
      </w:r>
      <w:r w:rsidR="004F5BDD" w:rsidRPr="006B14EE">
        <w:rPr>
          <w:rFonts w:ascii="Century Gothic" w:hAnsi="Century Gothic"/>
          <w:sz w:val="24"/>
        </w:rPr>
        <w:t xml:space="preserve">doesn’t define a whole student, school-level spending should be viewed </w:t>
      </w:r>
      <w:r w:rsidR="002A262A" w:rsidRPr="006B14EE">
        <w:rPr>
          <w:rFonts w:ascii="Century Gothic" w:hAnsi="Century Gothic"/>
          <w:sz w:val="24"/>
        </w:rPr>
        <w:t xml:space="preserve">in relation </w:t>
      </w:r>
      <w:r w:rsidR="006E3840" w:rsidRPr="006B14EE">
        <w:rPr>
          <w:rFonts w:ascii="Century Gothic" w:hAnsi="Century Gothic"/>
          <w:sz w:val="24"/>
        </w:rPr>
        <w:t>to each school’s</w:t>
      </w:r>
      <w:r w:rsidR="002A262A" w:rsidRPr="006B14EE">
        <w:rPr>
          <w:rFonts w:ascii="Century Gothic" w:hAnsi="Century Gothic"/>
          <w:sz w:val="24"/>
        </w:rPr>
        <w:t xml:space="preserve"> </w:t>
      </w:r>
      <w:r w:rsidR="00FC40F0" w:rsidRPr="006B14EE">
        <w:rPr>
          <w:rFonts w:ascii="Century Gothic" w:hAnsi="Century Gothic"/>
          <w:sz w:val="24"/>
        </w:rPr>
        <w:t>individual environment</w:t>
      </w:r>
      <w:r w:rsidR="002A262A" w:rsidRPr="006B14EE">
        <w:rPr>
          <w:rFonts w:ascii="Century Gothic" w:hAnsi="Century Gothic"/>
          <w:sz w:val="24"/>
        </w:rPr>
        <w:t xml:space="preserve">. </w:t>
      </w:r>
      <w:r w:rsidR="00A50633" w:rsidRPr="006B14EE">
        <w:rPr>
          <w:rFonts w:ascii="Century Gothic" w:hAnsi="Century Gothic"/>
          <w:sz w:val="24"/>
        </w:rPr>
        <w:t>Spending may differ from school</w:t>
      </w:r>
      <w:r w:rsidR="00A374A1" w:rsidRPr="006B14EE">
        <w:rPr>
          <w:rFonts w:ascii="Century Gothic" w:hAnsi="Century Gothic"/>
          <w:sz w:val="24"/>
        </w:rPr>
        <w:t xml:space="preserve"> </w:t>
      </w:r>
      <w:r w:rsidR="00A50633" w:rsidRPr="006B14EE">
        <w:rPr>
          <w:rFonts w:ascii="Century Gothic" w:hAnsi="Century Gothic"/>
          <w:sz w:val="24"/>
        </w:rPr>
        <w:t>to</w:t>
      </w:r>
      <w:r w:rsidR="00A374A1" w:rsidRPr="006B14EE">
        <w:rPr>
          <w:rFonts w:ascii="Century Gothic" w:hAnsi="Century Gothic"/>
          <w:sz w:val="24"/>
        </w:rPr>
        <w:t xml:space="preserve"> </w:t>
      </w:r>
      <w:r w:rsidR="00A50633" w:rsidRPr="006B14EE">
        <w:rPr>
          <w:rFonts w:ascii="Century Gothic" w:hAnsi="Century Gothic"/>
          <w:sz w:val="24"/>
        </w:rPr>
        <w:t xml:space="preserve">school to meet the </w:t>
      </w:r>
      <w:r w:rsidR="00FC40F0" w:rsidRPr="006B14EE">
        <w:rPr>
          <w:rFonts w:ascii="Century Gothic" w:hAnsi="Century Gothic"/>
          <w:sz w:val="24"/>
        </w:rPr>
        <w:t xml:space="preserve">specific </w:t>
      </w:r>
      <w:r w:rsidR="00A50633" w:rsidRPr="006B14EE">
        <w:rPr>
          <w:rFonts w:ascii="Century Gothic" w:hAnsi="Century Gothic"/>
          <w:sz w:val="24"/>
        </w:rPr>
        <w:t xml:space="preserve">needs of the students each school serves. </w:t>
      </w:r>
    </w:p>
    <w:p w14:paraId="213AD93D" w14:textId="42B9C9BA" w:rsidR="00454952" w:rsidRPr="006B14EE" w:rsidRDefault="00454952" w:rsidP="00E64D6A">
      <w:pPr>
        <w:spacing w:before="0" w:after="0" w:line="240" w:lineRule="auto"/>
        <w:jc w:val="center"/>
        <w:rPr>
          <w:rFonts w:ascii="Century Gothic" w:eastAsia="Times New Roman" w:hAnsi="Century Gothic" w:cs="Calibri"/>
          <w:color w:val="000000"/>
          <w:sz w:val="24"/>
        </w:rPr>
      </w:pPr>
      <w:r w:rsidRPr="006B14EE">
        <w:rPr>
          <w:rFonts w:ascii="Century Gothic" w:hAnsi="Century Gothic"/>
          <w:sz w:val="24"/>
          <w:highlight w:val="yellow"/>
        </w:rPr>
        <w:t>[DISTRICT]</w:t>
      </w:r>
      <w:r w:rsidRPr="006B14EE">
        <w:rPr>
          <w:rFonts w:ascii="Century Gothic" w:hAnsi="Century Gothic"/>
          <w:sz w:val="24"/>
        </w:rPr>
        <w:t xml:space="preserve"> </w:t>
      </w:r>
      <w:r w:rsidR="004F5BDD" w:rsidRPr="006B14EE">
        <w:rPr>
          <w:rFonts w:ascii="Century Gothic" w:hAnsi="Century Gothic"/>
          <w:sz w:val="24"/>
        </w:rPr>
        <w:t xml:space="preserve">welcomes your feedback. Please contact </w:t>
      </w:r>
      <w:r w:rsidR="004F5BDD" w:rsidRPr="006B14EE">
        <w:rPr>
          <w:rFonts w:ascii="Century Gothic" w:hAnsi="Century Gothic"/>
          <w:sz w:val="24"/>
          <w:highlight w:val="yellow"/>
        </w:rPr>
        <w:t>[EMAIL]</w:t>
      </w:r>
      <w:r w:rsidR="004F5BDD" w:rsidRPr="006B14EE">
        <w:rPr>
          <w:rFonts w:ascii="Century Gothic" w:hAnsi="Century Gothic"/>
          <w:sz w:val="24"/>
        </w:rPr>
        <w:t xml:space="preserve"> with any questions</w:t>
      </w:r>
      <w:r w:rsidRPr="006B14EE">
        <w:rPr>
          <w:rFonts w:ascii="Century Gothic" w:hAnsi="Century Gothic"/>
          <w:sz w:val="24"/>
        </w:rPr>
        <w:t>.</w:t>
      </w:r>
    </w:p>
    <w:sectPr w:rsidR="00454952" w:rsidRPr="006B14EE" w:rsidSect="001812B6">
      <w:headerReference w:type="default" r:id="rId10"/>
      <w:footerReference w:type="default" r:id="rId11"/>
      <w:pgSz w:w="12240" w:h="15840" w:code="1"/>
      <w:pgMar w:top="2860" w:right="1440" w:bottom="720" w:left="1440" w:header="709"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4424" w14:textId="77777777" w:rsidR="00DA1435" w:rsidRDefault="00DA1435" w:rsidP="0058680F">
      <w:r>
        <w:separator/>
      </w:r>
    </w:p>
  </w:endnote>
  <w:endnote w:type="continuationSeparator" w:id="0">
    <w:p w14:paraId="7BC9E7BE" w14:textId="77777777" w:rsidR="00DA1435" w:rsidRDefault="00DA1435" w:rsidP="0058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Schoolbook">
    <w:panose1 w:val="02040604050505020304"/>
    <w:charset w:val="00"/>
    <w:family w:val="auto"/>
    <w:pitch w:val="variable"/>
    <w:sig w:usb0="00000287" w:usb1="00000000" w:usb2="00000000" w:usb3="00000000" w:csb0="0000009F" w:csb1="00000000"/>
  </w:font>
  <w:font w:name="ＭＳ Ｐ明朝">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58BE" w14:textId="282A30BB" w:rsidR="00350D53" w:rsidRDefault="00350D53" w:rsidP="00350D53">
    <w:pPr>
      <w:pStyle w:val="Footer"/>
      <w:jc w:val="right"/>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E925F" w14:textId="77777777" w:rsidR="00DA1435" w:rsidRDefault="00DA1435" w:rsidP="0058680F">
      <w:r>
        <w:separator/>
      </w:r>
    </w:p>
  </w:footnote>
  <w:footnote w:type="continuationSeparator" w:id="0">
    <w:p w14:paraId="26FE3704" w14:textId="77777777" w:rsidR="00DA1435" w:rsidRDefault="00DA1435" w:rsidP="00586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23911" w14:textId="428AA217" w:rsidR="001812B6" w:rsidRDefault="001812B6" w:rsidP="001812B6">
    <w:pPr>
      <w:pStyle w:val="Header"/>
      <w:jc w:val="center"/>
    </w:pPr>
    <w:r>
      <w:rPr>
        <w:noProof/>
      </w:rPr>
      <w:drawing>
        <wp:inline distT="0" distB="0" distL="0" distR="0" wp14:anchorId="5B792631" wp14:editId="51BB1DD6">
          <wp:extent cx="1145540" cy="1145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E Logo Round FIN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540" cy="11455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04EE1"/>
    <w:multiLevelType w:val="hybridMultilevel"/>
    <w:tmpl w:val="35DCB332"/>
    <w:lvl w:ilvl="0" w:tplc="F79E22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06484"/>
    <w:multiLevelType w:val="hybridMultilevel"/>
    <w:tmpl w:val="A4C22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D4036"/>
    <w:multiLevelType w:val="hybridMultilevel"/>
    <w:tmpl w:val="F3F82E74"/>
    <w:lvl w:ilvl="0" w:tplc="91280DD6">
      <w:start w:val="1"/>
      <w:numFmt w:val="decimal"/>
      <w:lvlText w:val="%1."/>
      <w:lvlJc w:val="left"/>
      <w:pPr>
        <w:ind w:left="360" w:hanging="360"/>
      </w:pPr>
      <w:rPr>
        <w:b/>
        <w:sz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B56BA5"/>
    <w:multiLevelType w:val="hybridMultilevel"/>
    <w:tmpl w:val="E034E08C"/>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F06B9"/>
    <w:multiLevelType w:val="hybridMultilevel"/>
    <w:tmpl w:val="3F32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13B97"/>
    <w:multiLevelType w:val="hybridMultilevel"/>
    <w:tmpl w:val="20D6194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32668"/>
    <w:multiLevelType w:val="hybridMultilevel"/>
    <w:tmpl w:val="59A0E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2C2922"/>
    <w:multiLevelType w:val="hybridMultilevel"/>
    <w:tmpl w:val="68027006"/>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924E5B"/>
    <w:multiLevelType w:val="hybridMultilevel"/>
    <w:tmpl w:val="9D741B8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572895"/>
    <w:multiLevelType w:val="hybridMultilevel"/>
    <w:tmpl w:val="0922C31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2A2A30"/>
    <w:multiLevelType w:val="hybridMultilevel"/>
    <w:tmpl w:val="51B05C5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A5CC3"/>
    <w:multiLevelType w:val="hybridMultilevel"/>
    <w:tmpl w:val="DE8657E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12"/>
  </w:num>
  <w:num w:numId="5">
    <w:abstractNumId w:val="5"/>
  </w:num>
  <w:num w:numId="6">
    <w:abstractNumId w:val="7"/>
  </w:num>
  <w:num w:numId="7">
    <w:abstractNumId w:val="9"/>
  </w:num>
  <w:num w:numId="8">
    <w:abstractNumId w:val="16"/>
  </w:num>
  <w:num w:numId="9">
    <w:abstractNumId w:val="17"/>
  </w:num>
  <w:num w:numId="10">
    <w:abstractNumId w:val="13"/>
  </w:num>
  <w:num w:numId="11">
    <w:abstractNumId w:val="4"/>
  </w:num>
  <w:num w:numId="12">
    <w:abstractNumId w:val="11"/>
  </w:num>
  <w:num w:numId="13">
    <w:abstractNumId w:val="15"/>
  </w:num>
  <w:num w:numId="14">
    <w:abstractNumId w:val="0"/>
  </w:num>
  <w:num w:numId="15">
    <w:abstractNumId w:val="6"/>
  </w:num>
  <w:num w:numId="16">
    <w:abstractNumId w:val="3"/>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E9"/>
    <w:rsid w:val="0000117B"/>
    <w:rsid w:val="00007B6E"/>
    <w:rsid w:val="00021982"/>
    <w:rsid w:val="00030F8F"/>
    <w:rsid w:val="00032F7C"/>
    <w:rsid w:val="000461A9"/>
    <w:rsid w:val="000872BA"/>
    <w:rsid w:val="000B30FB"/>
    <w:rsid w:val="000B4E5F"/>
    <w:rsid w:val="000C762C"/>
    <w:rsid w:val="000E43FC"/>
    <w:rsid w:val="000F4127"/>
    <w:rsid w:val="001232C8"/>
    <w:rsid w:val="00123C6D"/>
    <w:rsid w:val="0013146C"/>
    <w:rsid w:val="00153445"/>
    <w:rsid w:val="00166C2C"/>
    <w:rsid w:val="00166E62"/>
    <w:rsid w:val="001812B6"/>
    <w:rsid w:val="001846B2"/>
    <w:rsid w:val="00190404"/>
    <w:rsid w:val="00197D84"/>
    <w:rsid w:val="001A0A4B"/>
    <w:rsid w:val="001B4863"/>
    <w:rsid w:val="001C06FA"/>
    <w:rsid w:val="001E6F85"/>
    <w:rsid w:val="00204954"/>
    <w:rsid w:val="00210340"/>
    <w:rsid w:val="00237CC7"/>
    <w:rsid w:val="00243A0A"/>
    <w:rsid w:val="00251453"/>
    <w:rsid w:val="0026169D"/>
    <w:rsid w:val="0028182B"/>
    <w:rsid w:val="0028217D"/>
    <w:rsid w:val="0029531E"/>
    <w:rsid w:val="002A262A"/>
    <w:rsid w:val="00314AB7"/>
    <w:rsid w:val="003428EC"/>
    <w:rsid w:val="00350D53"/>
    <w:rsid w:val="003B4002"/>
    <w:rsid w:val="003C0437"/>
    <w:rsid w:val="003D09BE"/>
    <w:rsid w:val="003D1CD0"/>
    <w:rsid w:val="003D4678"/>
    <w:rsid w:val="003E35DA"/>
    <w:rsid w:val="003F6EB6"/>
    <w:rsid w:val="0043632A"/>
    <w:rsid w:val="00454952"/>
    <w:rsid w:val="00456CF8"/>
    <w:rsid w:val="00485CD7"/>
    <w:rsid w:val="0049126D"/>
    <w:rsid w:val="004918A6"/>
    <w:rsid w:val="004967F9"/>
    <w:rsid w:val="004A58D2"/>
    <w:rsid w:val="004B6355"/>
    <w:rsid w:val="004D54D8"/>
    <w:rsid w:val="004E25E9"/>
    <w:rsid w:val="004F2F18"/>
    <w:rsid w:val="004F5BDD"/>
    <w:rsid w:val="00510F45"/>
    <w:rsid w:val="0053523F"/>
    <w:rsid w:val="00536761"/>
    <w:rsid w:val="005378E9"/>
    <w:rsid w:val="00546A3B"/>
    <w:rsid w:val="00557B53"/>
    <w:rsid w:val="00565A99"/>
    <w:rsid w:val="00571D28"/>
    <w:rsid w:val="00572C85"/>
    <w:rsid w:val="0058680F"/>
    <w:rsid w:val="005927CC"/>
    <w:rsid w:val="005D39DC"/>
    <w:rsid w:val="0060304D"/>
    <w:rsid w:val="00622A7A"/>
    <w:rsid w:val="006273E3"/>
    <w:rsid w:val="0063233B"/>
    <w:rsid w:val="00635A59"/>
    <w:rsid w:val="00636C66"/>
    <w:rsid w:val="0064247A"/>
    <w:rsid w:val="0065433C"/>
    <w:rsid w:val="00655B9B"/>
    <w:rsid w:val="00694D4A"/>
    <w:rsid w:val="006A6B69"/>
    <w:rsid w:val="006B14EE"/>
    <w:rsid w:val="006B585C"/>
    <w:rsid w:val="006C5197"/>
    <w:rsid w:val="006E3840"/>
    <w:rsid w:val="00714445"/>
    <w:rsid w:val="00755AF9"/>
    <w:rsid w:val="007628D7"/>
    <w:rsid w:val="00776BD1"/>
    <w:rsid w:val="00785D10"/>
    <w:rsid w:val="00792C53"/>
    <w:rsid w:val="00792D9A"/>
    <w:rsid w:val="007D7966"/>
    <w:rsid w:val="007E45D4"/>
    <w:rsid w:val="00843882"/>
    <w:rsid w:val="00851A00"/>
    <w:rsid w:val="008B32F1"/>
    <w:rsid w:val="008B33BD"/>
    <w:rsid w:val="008B4AB9"/>
    <w:rsid w:val="008B58E1"/>
    <w:rsid w:val="008B6475"/>
    <w:rsid w:val="008C5930"/>
    <w:rsid w:val="008D6306"/>
    <w:rsid w:val="008E20B6"/>
    <w:rsid w:val="0091681C"/>
    <w:rsid w:val="00954461"/>
    <w:rsid w:val="0095543B"/>
    <w:rsid w:val="00957E22"/>
    <w:rsid w:val="00981289"/>
    <w:rsid w:val="00997B68"/>
    <w:rsid w:val="009B3782"/>
    <w:rsid w:val="009C081C"/>
    <w:rsid w:val="009E067E"/>
    <w:rsid w:val="009E6FEF"/>
    <w:rsid w:val="00A00361"/>
    <w:rsid w:val="00A13A04"/>
    <w:rsid w:val="00A347CF"/>
    <w:rsid w:val="00A374A1"/>
    <w:rsid w:val="00A50633"/>
    <w:rsid w:val="00A6621B"/>
    <w:rsid w:val="00A7247E"/>
    <w:rsid w:val="00AA508B"/>
    <w:rsid w:val="00AB36A4"/>
    <w:rsid w:val="00AC7F46"/>
    <w:rsid w:val="00AD18F0"/>
    <w:rsid w:val="00AE00A5"/>
    <w:rsid w:val="00AE5B8A"/>
    <w:rsid w:val="00B04497"/>
    <w:rsid w:val="00B14286"/>
    <w:rsid w:val="00B255A0"/>
    <w:rsid w:val="00B42534"/>
    <w:rsid w:val="00B44424"/>
    <w:rsid w:val="00B457C0"/>
    <w:rsid w:val="00B61E45"/>
    <w:rsid w:val="00B7421E"/>
    <w:rsid w:val="00B9445C"/>
    <w:rsid w:val="00B97E0C"/>
    <w:rsid w:val="00BA788F"/>
    <w:rsid w:val="00BC30DA"/>
    <w:rsid w:val="00BE0267"/>
    <w:rsid w:val="00C055DE"/>
    <w:rsid w:val="00C37B54"/>
    <w:rsid w:val="00C65329"/>
    <w:rsid w:val="00C65A51"/>
    <w:rsid w:val="00C85EE6"/>
    <w:rsid w:val="00C85FD2"/>
    <w:rsid w:val="00CC32FA"/>
    <w:rsid w:val="00CF06EE"/>
    <w:rsid w:val="00D02F5F"/>
    <w:rsid w:val="00D151CE"/>
    <w:rsid w:val="00D22AD2"/>
    <w:rsid w:val="00D72D1E"/>
    <w:rsid w:val="00D85543"/>
    <w:rsid w:val="00D87791"/>
    <w:rsid w:val="00D93E61"/>
    <w:rsid w:val="00DA1435"/>
    <w:rsid w:val="00DA2E67"/>
    <w:rsid w:val="00DB7A67"/>
    <w:rsid w:val="00DC1F52"/>
    <w:rsid w:val="00DD4D0E"/>
    <w:rsid w:val="00DF5273"/>
    <w:rsid w:val="00E0122E"/>
    <w:rsid w:val="00E054BD"/>
    <w:rsid w:val="00E40985"/>
    <w:rsid w:val="00E62773"/>
    <w:rsid w:val="00E64D6A"/>
    <w:rsid w:val="00E84482"/>
    <w:rsid w:val="00EB4C99"/>
    <w:rsid w:val="00EC5143"/>
    <w:rsid w:val="00ED08F6"/>
    <w:rsid w:val="00ED33CE"/>
    <w:rsid w:val="00EE5986"/>
    <w:rsid w:val="00F341ED"/>
    <w:rsid w:val="00F42E43"/>
    <w:rsid w:val="00F458C9"/>
    <w:rsid w:val="00F86C89"/>
    <w:rsid w:val="00FC1035"/>
    <w:rsid w:val="00FC40F0"/>
    <w:rsid w:val="00FF7F28"/>
    <w:rsid w:val="02CC6895"/>
    <w:rsid w:val="46CBA6F7"/>
    <w:rsid w:val="47F6B7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E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3BD"/>
    <w:pPr>
      <w:spacing w:before="60" w:after="60" w:line="250" w:lineRule="auto"/>
    </w:pPr>
    <w:rPr>
      <w:sz w:val="21"/>
    </w:rPr>
  </w:style>
  <w:style w:type="paragraph" w:styleId="Heading1">
    <w:name w:val="heading 1"/>
    <w:basedOn w:val="Normal"/>
    <w:next w:val="Normal"/>
    <w:link w:val="Heading1Char"/>
    <w:uiPriority w:val="9"/>
    <w:qFormat/>
    <w:rsid w:val="004967F9"/>
    <w:pPr>
      <w:keepNext/>
      <w:keepLines/>
      <w:spacing w:before="240" w:line="240" w:lineRule="auto"/>
      <w:outlineLvl w:val="0"/>
    </w:pPr>
    <w:rPr>
      <w:rFonts w:asciiTheme="majorHAnsi" w:eastAsiaTheme="majorEastAsia" w:hAnsiTheme="majorHAnsi" w:cstheme="majorBidi"/>
      <w:b/>
      <w:bCs/>
      <w:i/>
      <w:color w:val="163358" w:themeColor="accent1" w:themeShade="B5"/>
      <w:spacing w:val="-2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0A"/>
    <w:pPr>
      <w:ind w:left="720"/>
      <w:contextualSpacing/>
    </w:pPr>
  </w:style>
  <w:style w:type="character" w:styleId="Hyperlink">
    <w:name w:val="Hyperlink"/>
    <w:basedOn w:val="DefaultParagraphFont"/>
    <w:uiPriority w:val="99"/>
    <w:unhideWhenUsed/>
    <w:rsid w:val="001846B2"/>
    <w:rPr>
      <w:color w:val="1F497D" w:themeColor="hyperlink"/>
      <w:u w:val="single"/>
    </w:rPr>
  </w:style>
  <w:style w:type="character" w:customStyle="1" w:styleId="UnresolvedMention1">
    <w:name w:val="Unresolved Mention1"/>
    <w:basedOn w:val="DefaultParagraphFont"/>
    <w:uiPriority w:val="99"/>
    <w:semiHidden/>
    <w:unhideWhenUsed/>
    <w:rsid w:val="001846B2"/>
    <w:rPr>
      <w:color w:val="605E5C"/>
      <w:shd w:val="clear" w:color="auto" w:fill="E1DFDD"/>
    </w:rPr>
  </w:style>
  <w:style w:type="character" w:styleId="FollowedHyperlink">
    <w:name w:val="FollowedHyperlink"/>
    <w:basedOn w:val="DefaultParagraphFont"/>
    <w:uiPriority w:val="99"/>
    <w:semiHidden/>
    <w:unhideWhenUsed/>
    <w:rsid w:val="00635A59"/>
    <w:rPr>
      <w:color w:val="B35B5B" w:themeColor="followedHyperlink"/>
      <w:u w:val="single"/>
    </w:rPr>
  </w:style>
  <w:style w:type="paragraph" w:styleId="Title">
    <w:name w:val="Title"/>
    <w:basedOn w:val="Normal"/>
    <w:next w:val="Normal"/>
    <w:link w:val="TitleChar"/>
    <w:uiPriority w:val="10"/>
    <w:qFormat/>
    <w:rsid w:val="00C65A51"/>
    <w:pPr>
      <w:spacing w:before="0" w:after="900"/>
      <w:contextualSpacing/>
    </w:pPr>
    <w:rPr>
      <w:rFonts w:asciiTheme="majorHAnsi" w:eastAsiaTheme="majorEastAsia" w:hAnsiTheme="majorHAnsi" w:cstheme="majorBidi"/>
      <w:i/>
      <w:noProof/>
      <w:color w:val="FFFFFF" w:themeColor="background1"/>
      <w:kern w:val="28"/>
      <w:sz w:val="52"/>
      <w:szCs w:val="52"/>
    </w:rPr>
  </w:style>
  <w:style w:type="character" w:customStyle="1" w:styleId="TitleChar">
    <w:name w:val="Title Char"/>
    <w:basedOn w:val="DefaultParagraphFont"/>
    <w:link w:val="Title"/>
    <w:uiPriority w:val="10"/>
    <w:rsid w:val="00C65A51"/>
    <w:rPr>
      <w:rFonts w:asciiTheme="majorHAnsi" w:eastAsiaTheme="majorEastAsia" w:hAnsiTheme="majorHAnsi" w:cstheme="majorBidi"/>
      <w:i/>
      <w:noProof/>
      <w:color w:val="FFFFFF" w:themeColor="background1"/>
      <w:kern w:val="28"/>
      <w:sz w:val="52"/>
      <w:szCs w:val="52"/>
    </w:rPr>
  </w:style>
  <w:style w:type="character" w:customStyle="1" w:styleId="Heading1Char">
    <w:name w:val="Heading 1 Char"/>
    <w:basedOn w:val="DefaultParagraphFont"/>
    <w:link w:val="Heading1"/>
    <w:uiPriority w:val="9"/>
    <w:rsid w:val="004967F9"/>
    <w:rPr>
      <w:rFonts w:asciiTheme="majorHAnsi" w:eastAsiaTheme="majorEastAsia" w:hAnsiTheme="majorHAnsi" w:cstheme="majorBidi"/>
      <w:b/>
      <w:bCs/>
      <w:i/>
      <w:color w:val="163358" w:themeColor="accent1" w:themeShade="B5"/>
      <w:spacing w:val="-20"/>
      <w:sz w:val="32"/>
      <w:szCs w:val="32"/>
    </w:rPr>
  </w:style>
  <w:style w:type="paragraph" w:customStyle="1" w:styleId="checklistindent">
    <w:name w:val="checklist indent"/>
    <w:basedOn w:val="Normal"/>
    <w:qFormat/>
    <w:rsid w:val="008B33BD"/>
    <w:pPr>
      <w:ind w:left="357" w:hanging="357"/>
    </w:pPr>
  </w:style>
  <w:style w:type="paragraph" w:styleId="Header">
    <w:name w:val="header"/>
    <w:basedOn w:val="Normal"/>
    <w:link w:val="HeaderChar"/>
    <w:uiPriority w:val="99"/>
    <w:unhideWhenUsed/>
    <w:rsid w:val="00350D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50D53"/>
    <w:rPr>
      <w:sz w:val="21"/>
    </w:rPr>
  </w:style>
  <w:style w:type="paragraph" w:styleId="Footer">
    <w:name w:val="footer"/>
    <w:basedOn w:val="Normal"/>
    <w:link w:val="FooterChar"/>
    <w:uiPriority w:val="99"/>
    <w:unhideWhenUsed/>
    <w:rsid w:val="00350D53"/>
    <w:pPr>
      <w:tabs>
        <w:tab w:val="center" w:pos="4513"/>
        <w:tab w:val="right" w:pos="9026"/>
      </w:tabs>
      <w:spacing w:before="0" w:after="0" w:line="240" w:lineRule="auto"/>
    </w:pPr>
    <w:rPr>
      <w:sz w:val="16"/>
    </w:rPr>
  </w:style>
  <w:style w:type="character" w:customStyle="1" w:styleId="FooterChar">
    <w:name w:val="Footer Char"/>
    <w:basedOn w:val="DefaultParagraphFont"/>
    <w:link w:val="Footer"/>
    <w:uiPriority w:val="99"/>
    <w:rsid w:val="00350D53"/>
    <w:rPr>
      <w:sz w:val="16"/>
    </w:rPr>
  </w:style>
  <w:style w:type="character" w:customStyle="1" w:styleId="UnresolvedMention">
    <w:name w:val="Unresolved Mention"/>
    <w:basedOn w:val="DefaultParagraphFont"/>
    <w:uiPriority w:val="99"/>
    <w:semiHidden/>
    <w:unhideWhenUsed/>
    <w:rsid w:val="00843882"/>
    <w:rPr>
      <w:color w:val="808080"/>
      <w:shd w:val="clear" w:color="auto" w:fill="E6E6E6"/>
    </w:rPr>
  </w:style>
  <w:style w:type="character" w:styleId="CommentReference">
    <w:name w:val="annotation reference"/>
    <w:basedOn w:val="DefaultParagraphFont"/>
    <w:uiPriority w:val="99"/>
    <w:semiHidden/>
    <w:unhideWhenUsed/>
    <w:rsid w:val="00D02F5F"/>
    <w:rPr>
      <w:sz w:val="16"/>
      <w:szCs w:val="16"/>
    </w:rPr>
  </w:style>
  <w:style w:type="paragraph" w:styleId="CommentText">
    <w:name w:val="annotation text"/>
    <w:basedOn w:val="Normal"/>
    <w:link w:val="CommentTextChar"/>
    <w:uiPriority w:val="99"/>
    <w:semiHidden/>
    <w:unhideWhenUsed/>
    <w:rsid w:val="00D02F5F"/>
    <w:pPr>
      <w:spacing w:line="240" w:lineRule="auto"/>
    </w:pPr>
    <w:rPr>
      <w:sz w:val="20"/>
      <w:szCs w:val="20"/>
    </w:rPr>
  </w:style>
  <w:style w:type="character" w:customStyle="1" w:styleId="CommentTextChar">
    <w:name w:val="Comment Text Char"/>
    <w:basedOn w:val="DefaultParagraphFont"/>
    <w:link w:val="CommentText"/>
    <w:uiPriority w:val="99"/>
    <w:semiHidden/>
    <w:rsid w:val="00D02F5F"/>
    <w:rPr>
      <w:sz w:val="20"/>
      <w:szCs w:val="20"/>
    </w:rPr>
  </w:style>
  <w:style w:type="paragraph" w:styleId="CommentSubject">
    <w:name w:val="annotation subject"/>
    <w:basedOn w:val="CommentText"/>
    <w:next w:val="CommentText"/>
    <w:link w:val="CommentSubjectChar"/>
    <w:uiPriority w:val="99"/>
    <w:semiHidden/>
    <w:unhideWhenUsed/>
    <w:rsid w:val="00D02F5F"/>
    <w:rPr>
      <w:b/>
      <w:bCs/>
    </w:rPr>
  </w:style>
  <w:style w:type="character" w:customStyle="1" w:styleId="CommentSubjectChar">
    <w:name w:val="Comment Subject Char"/>
    <w:basedOn w:val="CommentTextChar"/>
    <w:link w:val="CommentSubject"/>
    <w:uiPriority w:val="99"/>
    <w:semiHidden/>
    <w:rsid w:val="00D02F5F"/>
    <w:rPr>
      <w:b/>
      <w:bCs/>
      <w:sz w:val="20"/>
      <w:szCs w:val="20"/>
    </w:rPr>
  </w:style>
  <w:style w:type="paragraph" w:styleId="BalloonText">
    <w:name w:val="Balloon Text"/>
    <w:basedOn w:val="Normal"/>
    <w:link w:val="BalloonTextChar"/>
    <w:uiPriority w:val="99"/>
    <w:semiHidden/>
    <w:unhideWhenUsed/>
    <w:rsid w:val="00D02F5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F5F"/>
    <w:rPr>
      <w:rFonts w:ascii="Segoe UI" w:hAnsi="Segoe UI" w:cs="Segoe UI"/>
      <w:sz w:val="18"/>
      <w:szCs w:val="18"/>
    </w:rPr>
  </w:style>
  <w:style w:type="paragraph" w:styleId="Revision">
    <w:name w:val="Revision"/>
    <w:hidden/>
    <w:uiPriority w:val="99"/>
    <w:semiHidden/>
    <w:rsid w:val="004F5BD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8525">
      <w:bodyDiv w:val="1"/>
      <w:marLeft w:val="0"/>
      <w:marRight w:val="0"/>
      <w:marTop w:val="0"/>
      <w:marBottom w:val="0"/>
      <w:divBdr>
        <w:top w:val="none" w:sz="0" w:space="0" w:color="auto"/>
        <w:left w:val="none" w:sz="0" w:space="0" w:color="auto"/>
        <w:bottom w:val="none" w:sz="0" w:space="0" w:color="auto"/>
        <w:right w:val="none" w:sz="0" w:space="0" w:color="auto"/>
      </w:divBdr>
    </w:div>
    <w:div w:id="1102914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sdalv\AppData\Roaming\Microsoft\Templates\Resume%20writing%20checklist.dotx" TargetMode="External"/></Relationships>
</file>

<file path=word/theme/theme1.xml><?xml version="1.0" encoding="utf-8"?>
<a:theme xmlns:a="http://schemas.openxmlformats.org/drawingml/2006/main" name="Office Theme">
  <a:themeElements>
    <a:clrScheme name="Custom 37">
      <a:dk1>
        <a:sysClr val="windowText" lastClr="000000"/>
      </a:dk1>
      <a:lt1>
        <a:sysClr val="window" lastClr="FFFFFF"/>
      </a:lt1>
      <a:dk2>
        <a:srgbClr val="275C9D"/>
      </a:dk2>
      <a:lt2>
        <a:srgbClr val="EEECE1"/>
      </a:lt2>
      <a:accent1>
        <a:srgbClr val="1F497D"/>
      </a:accent1>
      <a:accent2>
        <a:srgbClr val="B35B5B"/>
      </a:accent2>
      <a:accent3>
        <a:srgbClr val="F7B771"/>
      </a:accent3>
      <a:accent4>
        <a:srgbClr val="002060"/>
      </a:accent4>
      <a:accent5>
        <a:srgbClr val="C4BD97"/>
      </a:accent5>
      <a:accent6>
        <a:srgbClr val="A7B870"/>
      </a:accent6>
      <a:hlink>
        <a:srgbClr val="1F497D"/>
      </a:hlink>
      <a:folHlink>
        <a:srgbClr val="B35B5B"/>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1b237c-33eb-4300-9e10-4e2ad7656bb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D10ABB7C4C647A40A0CD3FB92F2E7" ma:contentTypeVersion="4" ma:contentTypeDescription="Create a new document." ma:contentTypeScope="" ma:versionID="213c438a7dd7c78857f124ee15dc27d5">
  <xsd:schema xmlns:xsd="http://www.w3.org/2001/XMLSchema" xmlns:xs="http://www.w3.org/2001/XMLSchema" xmlns:p="http://schemas.microsoft.com/office/2006/metadata/properties" xmlns:ns2="c1424900-8375-42be-b26b-85d2cf9ee219" xmlns:ns3="5f1b237c-33eb-4300-9e10-4e2ad7656bbe" targetNamespace="http://schemas.microsoft.com/office/2006/metadata/properties" ma:root="true" ma:fieldsID="fecd5af50d154d5b8b7ab4f3019d251a" ns2:_="" ns3:_="">
    <xsd:import namespace="c1424900-8375-42be-b26b-85d2cf9ee219"/>
    <xsd:import namespace="5f1b237c-33eb-4300-9e10-4e2ad7656b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24900-8375-42be-b26b-85d2cf9ee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1b237c-33eb-4300-9e10-4e2ad7656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D9805-8F1E-45F4-A7F6-F6AEC565F293}">
  <ds:schemaRefs>
    <ds:schemaRef ds:uri="http://schemas.microsoft.com/sharepoint/v3/contenttype/forms"/>
  </ds:schemaRefs>
</ds:datastoreItem>
</file>

<file path=customXml/itemProps2.xml><?xml version="1.0" encoding="utf-8"?>
<ds:datastoreItem xmlns:ds="http://schemas.openxmlformats.org/officeDocument/2006/customXml" ds:itemID="{35AD53C1-C5C4-4BF1-B8A3-D3C05E3C5218}">
  <ds:schemaRefs>
    <ds:schemaRef ds:uri="http://schemas.microsoft.com/office/2006/metadata/properties"/>
    <ds:schemaRef ds:uri="http://schemas.microsoft.com/office/infopath/2007/PartnerControls"/>
    <ds:schemaRef ds:uri="5f1b237c-33eb-4300-9e10-4e2ad7656bbe"/>
  </ds:schemaRefs>
</ds:datastoreItem>
</file>

<file path=customXml/itemProps3.xml><?xml version="1.0" encoding="utf-8"?>
<ds:datastoreItem xmlns:ds="http://schemas.openxmlformats.org/officeDocument/2006/customXml" ds:itemID="{75255ADC-42D7-43FC-994F-F10AD767C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24900-8375-42be-b26b-85d2cf9ee219"/>
    <ds:schemaRef ds:uri="5f1b237c-33eb-4300-9e10-4e2ad7656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C:\Users\fosdalv\AppData\Roaming\Microsoft\Templates\Resume writing checklist.dotx</Template>
  <TotalTime>0</TotalTime>
  <Pages>2</Pages>
  <Words>439</Words>
  <Characters>2505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2018-12-03T22:00:00Z</dcterms:created>
  <dcterms:modified xsi:type="dcterms:W3CDTF">2020-03-05T16:43:00Z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2018-06-29T15:53:51.7157537Z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0x01010034BD10ABB7C4C647A40A0CD3FB92F2E7</vt:lpwstr>
  </property>
  <property fmtid="{D5CDD505-2E9C-101B-9397-08002B2CF9AE}" pid="11" name="AuthorIds_UIVersion_2048">
    <vt:lpwstr>16</vt:lpwstr>
  </property>
  <property fmtid="{D5CDD505-2E9C-101B-9397-08002B2CF9AE}" pid="12" name="Order">
    <vt:r8>1626900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ies>
</file>