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05" w:type="dxa"/>
        <w:tblLook w:val="04A0" w:firstRow="1" w:lastRow="0" w:firstColumn="1" w:lastColumn="0" w:noHBand="0" w:noVBand="1"/>
      </w:tblPr>
      <w:tblGrid>
        <w:gridCol w:w="2515"/>
        <w:gridCol w:w="3150"/>
        <w:gridCol w:w="4140"/>
      </w:tblGrid>
      <w:tr w:rsidR="00266C59" w:rsidTr="00E62DF9">
        <w:tc>
          <w:tcPr>
            <w:tcW w:w="2515" w:type="dxa"/>
            <w:shd w:val="clear" w:color="auto" w:fill="auto"/>
            <w:vAlign w:val="center"/>
          </w:tcPr>
          <w:p w:rsidR="00F35F48" w:rsidRPr="00B456E6" w:rsidRDefault="00F35F48" w:rsidP="00F35F48">
            <w:pPr>
              <w:rPr>
                <w:rFonts w:ascii="Arial" w:hAnsi="Arial" w:cs="Arial"/>
              </w:rPr>
            </w:pPr>
          </w:p>
        </w:tc>
        <w:tc>
          <w:tcPr>
            <w:tcW w:w="3150" w:type="dxa"/>
            <w:shd w:val="clear" w:color="auto" w:fill="auto"/>
            <w:vAlign w:val="center"/>
          </w:tcPr>
          <w:p w:rsidR="00266C59" w:rsidRPr="00B456E6" w:rsidRDefault="00266C59" w:rsidP="00F06952">
            <w:pPr>
              <w:jc w:val="center"/>
              <w:rPr>
                <w:rFonts w:ascii="Arial" w:hAnsi="Arial" w:cs="Arial"/>
                <w:b/>
                <w:sz w:val="21"/>
                <w:szCs w:val="21"/>
              </w:rPr>
            </w:pPr>
            <w:r w:rsidRPr="00B456E6">
              <w:rPr>
                <w:rFonts w:ascii="Arial" w:hAnsi="Arial" w:cs="Arial"/>
                <w:b/>
                <w:sz w:val="21"/>
                <w:szCs w:val="21"/>
              </w:rPr>
              <w:t>ESSA Section 1119 – Coordination Requirement</w:t>
            </w:r>
            <w:r w:rsidRPr="00B456E6">
              <w:rPr>
                <w:rFonts w:ascii="Arial" w:hAnsi="Arial" w:cs="Arial"/>
                <w:b/>
                <w:sz w:val="21"/>
                <w:szCs w:val="21"/>
                <w:vertAlign w:val="superscript"/>
              </w:rPr>
              <w:t>[1]</w:t>
            </w:r>
          </w:p>
        </w:tc>
        <w:tc>
          <w:tcPr>
            <w:tcW w:w="4140" w:type="dxa"/>
            <w:shd w:val="clear" w:color="auto" w:fill="auto"/>
            <w:vAlign w:val="center"/>
          </w:tcPr>
          <w:p w:rsidR="00266C59" w:rsidRPr="00B456E6" w:rsidRDefault="00266C59" w:rsidP="00F06952">
            <w:pPr>
              <w:jc w:val="center"/>
              <w:rPr>
                <w:rFonts w:ascii="Arial" w:hAnsi="Arial" w:cs="Arial"/>
                <w:b/>
                <w:sz w:val="21"/>
                <w:szCs w:val="21"/>
              </w:rPr>
            </w:pPr>
            <w:r w:rsidRPr="00B456E6">
              <w:rPr>
                <w:rFonts w:ascii="Arial" w:hAnsi="Arial" w:cs="Arial"/>
                <w:b/>
                <w:sz w:val="21"/>
                <w:szCs w:val="21"/>
              </w:rPr>
              <w:t>Section 642A - Head Start Transition and Alignment with K-12 Education and Section 642 (e)(5 - Memorandum of Understanding</w:t>
            </w:r>
            <w:r w:rsidRPr="00B456E6">
              <w:rPr>
                <w:rFonts w:ascii="Arial" w:hAnsi="Arial" w:cs="Arial"/>
                <w:b/>
                <w:sz w:val="21"/>
                <w:szCs w:val="21"/>
                <w:vertAlign w:val="superscript"/>
              </w:rPr>
              <w:t>[2]</w:t>
            </w:r>
          </w:p>
        </w:tc>
      </w:tr>
      <w:tr w:rsidR="00E62DF9" w:rsidTr="00E62DF9">
        <w:trPr>
          <w:trHeight w:val="548"/>
        </w:trPr>
        <w:tc>
          <w:tcPr>
            <w:tcW w:w="2515" w:type="dxa"/>
            <w:shd w:val="clear" w:color="auto" w:fill="BFBFBF" w:themeFill="background1" w:themeFillShade="BF"/>
            <w:vAlign w:val="center"/>
          </w:tcPr>
          <w:p w:rsidR="00E62DF9" w:rsidRPr="00B456E6" w:rsidRDefault="00E62DF9" w:rsidP="00F35F48">
            <w:pPr>
              <w:rPr>
                <w:rFonts w:ascii="Arial" w:hAnsi="Arial" w:cs="Arial"/>
              </w:rPr>
            </w:pPr>
          </w:p>
        </w:tc>
        <w:tc>
          <w:tcPr>
            <w:tcW w:w="3150" w:type="dxa"/>
            <w:shd w:val="clear" w:color="auto" w:fill="BFBFBF" w:themeFill="background1" w:themeFillShade="BF"/>
            <w:vAlign w:val="center"/>
          </w:tcPr>
          <w:p w:rsidR="00E62DF9" w:rsidRPr="00E62DF9" w:rsidRDefault="00E62DF9" w:rsidP="00F06952">
            <w:pPr>
              <w:jc w:val="center"/>
              <w:rPr>
                <w:rFonts w:ascii="Arial" w:hAnsi="Arial" w:cs="Arial"/>
                <w:b/>
                <w:sz w:val="24"/>
                <w:szCs w:val="24"/>
              </w:rPr>
            </w:pPr>
            <w:r w:rsidRPr="00E62DF9">
              <w:rPr>
                <w:rFonts w:ascii="Arial" w:hAnsi="Arial" w:cs="Arial"/>
                <w:b/>
                <w:sz w:val="24"/>
                <w:szCs w:val="24"/>
              </w:rPr>
              <w:t>Local Education Agency</w:t>
            </w:r>
          </w:p>
        </w:tc>
        <w:tc>
          <w:tcPr>
            <w:tcW w:w="4140" w:type="dxa"/>
            <w:shd w:val="clear" w:color="auto" w:fill="BFBFBF" w:themeFill="background1" w:themeFillShade="BF"/>
            <w:vAlign w:val="center"/>
          </w:tcPr>
          <w:p w:rsidR="00E62DF9" w:rsidRPr="00E62DF9" w:rsidRDefault="00E62DF9" w:rsidP="00F06952">
            <w:pPr>
              <w:jc w:val="center"/>
              <w:rPr>
                <w:rFonts w:ascii="Arial" w:hAnsi="Arial" w:cs="Arial"/>
                <w:b/>
                <w:sz w:val="24"/>
                <w:szCs w:val="24"/>
              </w:rPr>
            </w:pPr>
            <w:r w:rsidRPr="00E62DF9">
              <w:rPr>
                <w:rFonts w:ascii="Arial" w:hAnsi="Arial" w:cs="Arial"/>
                <w:b/>
                <w:sz w:val="24"/>
                <w:szCs w:val="24"/>
              </w:rPr>
              <w:t>Head Start</w:t>
            </w:r>
            <w:r w:rsidR="008C65D4">
              <w:rPr>
                <w:rFonts w:ascii="Arial" w:hAnsi="Arial" w:cs="Arial"/>
                <w:b/>
                <w:sz w:val="24"/>
                <w:szCs w:val="24"/>
              </w:rPr>
              <w:t xml:space="preserve"> Agency</w:t>
            </w:r>
          </w:p>
        </w:tc>
      </w:tr>
      <w:tr w:rsidR="00266C59" w:rsidTr="00B456E6">
        <w:trPr>
          <w:trHeight w:val="2672"/>
        </w:trPr>
        <w:tc>
          <w:tcPr>
            <w:tcW w:w="2515" w:type="dxa"/>
          </w:tcPr>
          <w:p w:rsidR="00266C59" w:rsidRPr="00B456E6" w:rsidRDefault="00266C59">
            <w:pPr>
              <w:rPr>
                <w:rFonts w:ascii="Arial" w:hAnsi="Arial" w:cs="Arial"/>
                <w:sz w:val="21"/>
                <w:szCs w:val="21"/>
              </w:rPr>
            </w:pPr>
            <w:r w:rsidRPr="00B456E6">
              <w:rPr>
                <w:rFonts w:ascii="Arial" w:hAnsi="Arial" w:cs="Arial"/>
                <w:sz w:val="21"/>
                <w:szCs w:val="21"/>
              </w:rPr>
              <w:t>Data and Records Sharing/Enrollment</w:t>
            </w:r>
          </w:p>
        </w:tc>
        <w:tc>
          <w:tcPr>
            <w:tcW w:w="3150" w:type="dxa"/>
          </w:tcPr>
          <w:p w:rsidR="00266C59" w:rsidRPr="00B456E6" w:rsidRDefault="00266C59" w:rsidP="00F06952">
            <w:pPr>
              <w:pStyle w:val="ListParagraph"/>
              <w:numPr>
                <w:ilvl w:val="0"/>
                <w:numId w:val="1"/>
              </w:numPr>
              <w:ind w:left="258" w:hanging="180"/>
              <w:rPr>
                <w:rFonts w:ascii="Arial" w:hAnsi="Arial" w:cs="Arial"/>
                <w:sz w:val="21"/>
                <w:szCs w:val="21"/>
              </w:rPr>
            </w:pPr>
            <w:r w:rsidRPr="00B456E6">
              <w:rPr>
                <w:rFonts w:ascii="Arial" w:hAnsi="Arial" w:cs="Arial"/>
                <w:sz w:val="21"/>
                <w:szCs w:val="21"/>
              </w:rPr>
              <w:t>Developing and implementing a systematic procedure for receiving records regarding such children, transferred with parental consent from a Head Start program or, where applicable, another early childhood education program.</w:t>
            </w:r>
          </w:p>
        </w:tc>
        <w:tc>
          <w:tcPr>
            <w:tcW w:w="4140" w:type="dxa"/>
          </w:tcPr>
          <w:p w:rsidR="00F06952" w:rsidRPr="00B456E6" w:rsidRDefault="00266C59" w:rsidP="00F06952">
            <w:pPr>
              <w:pStyle w:val="ListParagraph"/>
              <w:numPr>
                <w:ilvl w:val="0"/>
                <w:numId w:val="1"/>
              </w:numPr>
              <w:ind w:left="227" w:hanging="180"/>
              <w:rPr>
                <w:rFonts w:ascii="Arial" w:hAnsi="Arial" w:cs="Arial"/>
                <w:sz w:val="21"/>
                <w:szCs w:val="21"/>
              </w:rPr>
            </w:pPr>
            <w:r w:rsidRPr="00B456E6">
              <w:rPr>
                <w:rFonts w:ascii="Arial" w:hAnsi="Arial" w:cs="Arial"/>
                <w:sz w:val="21"/>
                <w:szCs w:val="21"/>
              </w:rPr>
              <w:t xml:space="preserve">Developing and implementing a procedure for transferring program records for each participating child to the school in which the child will enroll. </w:t>
            </w:r>
          </w:p>
          <w:p w:rsidR="00266C59" w:rsidRPr="00B456E6" w:rsidRDefault="00266C59" w:rsidP="00F06952">
            <w:pPr>
              <w:pStyle w:val="ListParagraph"/>
              <w:numPr>
                <w:ilvl w:val="0"/>
                <w:numId w:val="1"/>
              </w:numPr>
              <w:ind w:left="227" w:hanging="180"/>
              <w:rPr>
                <w:rFonts w:ascii="Arial" w:hAnsi="Arial" w:cs="Arial"/>
                <w:sz w:val="21"/>
                <w:szCs w:val="21"/>
              </w:rPr>
            </w:pPr>
            <w:r w:rsidRPr="00B456E6">
              <w:rPr>
                <w:rFonts w:ascii="Arial" w:hAnsi="Arial" w:cs="Arial"/>
                <w:sz w:val="21"/>
                <w:szCs w:val="21"/>
              </w:rPr>
              <w:t>Sharing information on selection priorities for eligible children served by Head Start programs and service areas.</w:t>
            </w:r>
          </w:p>
        </w:tc>
      </w:tr>
      <w:tr w:rsidR="00266C59" w:rsidTr="00B456E6">
        <w:trPr>
          <w:trHeight w:val="2006"/>
        </w:trPr>
        <w:tc>
          <w:tcPr>
            <w:tcW w:w="2515" w:type="dxa"/>
            <w:tcBorders>
              <w:bottom w:val="single" w:sz="4" w:space="0" w:color="auto"/>
            </w:tcBorders>
          </w:tcPr>
          <w:p w:rsidR="00266C59" w:rsidRPr="00B456E6" w:rsidRDefault="00266C59">
            <w:pPr>
              <w:rPr>
                <w:rFonts w:ascii="Arial" w:hAnsi="Arial" w:cs="Arial"/>
                <w:sz w:val="21"/>
                <w:szCs w:val="21"/>
              </w:rPr>
            </w:pPr>
            <w:r w:rsidRPr="00B456E6">
              <w:rPr>
                <w:rFonts w:ascii="Arial" w:hAnsi="Arial" w:cs="Arial"/>
                <w:sz w:val="21"/>
                <w:szCs w:val="21"/>
              </w:rPr>
              <w:t>Professional Development /Technical Assistance</w:t>
            </w:r>
          </w:p>
        </w:tc>
        <w:tc>
          <w:tcPr>
            <w:tcW w:w="3150" w:type="dxa"/>
            <w:tcBorders>
              <w:bottom w:val="single" w:sz="4" w:space="0" w:color="auto"/>
            </w:tcBorders>
          </w:tcPr>
          <w:p w:rsidR="00266C59" w:rsidRPr="00B456E6" w:rsidRDefault="00266C59" w:rsidP="00F06952">
            <w:pPr>
              <w:pStyle w:val="ListParagraph"/>
              <w:numPr>
                <w:ilvl w:val="0"/>
                <w:numId w:val="2"/>
              </w:numPr>
              <w:ind w:left="282" w:hanging="180"/>
              <w:rPr>
                <w:rFonts w:ascii="Arial" w:hAnsi="Arial" w:cs="Arial"/>
                <w:sz w:val="21"/>
                <w:szCs w:val="21"/>
              </w:rPr>
            </w:pPr>
            <w:r w:rsidRPr="00B456E6">
              <w:rPr>
                <w:rFonts w:ascii="Arial" w:hAnsi="Arial" w:cs="Arial"/>
                <w:sz w:val="21"/>
                <w:szCs w:val="21"/>
              </w:rPr>
              <w:t xml:space="preserve">Organizing and participating in joint transition-related training of school staff, Head Start program staff, and, where appropriate, other early </w:t>
            </w:r>
            <w:proofErr w:type="gramStart"/>
            <w:r w:rsidRPr="00B456E6">
              <w:rPr>
                <w:rFonts w:ascii="Arial" w:hAnsi="Arial" w:cs="Arial"/>
                <w:sz w:val="21"/>
                <w:szCs w:val="21"/>
              </w:rPr>
              <w:t>childhood education program staff</w:t>
            </w:r>
            <w:proofErr w:type="gramEnd"/>
            <w:r w:rsidRPr="00B456E6">
              <w:rPr>
                <w:rFonts w:ascii="Arial" w:hAnsi="Arial" w:cs="Arial"/>
                <w:sz w:val="21"/>
                <w:szCs w:val="21"/>
              </w:rPr>
              <w:t>.</w:t>
            </w:r>
          </w:p>
        </w:tc>
        <w:tc>
          <w:tcPr>
            <w:tcW w:w="4140" w:type="dxa"/>
            <w:tcBorders>
              <w:bottom w:val="single" w:sz="4" w:space="0" w:color="auto"/>
            </w:tcBorders>
          </w:tcPr>
          <w:p w:rsidR="00F06952" w:rsidRPr="00B456E6" w:rsidRDefault="00266C59" w:rsidP="00F06952">
            <w:pPr>
              <w:pStyle w:val="ListParagraph"/>
              <w:numPr>
                <w:ilvl w:val="0"/>
                <w:numId w:val="2"/>
              </w:numPr>
              <w:ind w:left="227" w:hanging="180"/>
              <w:rPr>
                <w:rFonts w:ascii="Arial" w:hAnsi="Arial" w:cs="Arial"/>
                <w:sz w:val="21"/>
                <w:szCs w:val="21"/>
              </w:rPr>
            </w:pPr>
            <w:r w:rsidRPr="00B456E6">
              <w:rPr>
                <w:rFonts w:ascii="Arial" w:hAnsi="Arial" w:cs="Arial"/>
                <w:sz w:val="21"/>
                <w:szCs w:val="21"/>
              </w:rPr>
              <w:t xml:space="preserve">Organizing and participating in joint training of staff on topics such as academic content standards, instructional methods, curricula, and social and emotional development. </w:t>
            </w:r>
          </w:p>
          <w:p w:rsidR="00266C59" w:rsidRPr="00B456E6" w:rsidRDefault="00266C59" w:rsidP="00F06952">
            <w:pPr>
              <w:pStyle w:val="ListParagraph"/>
              <w:numPr>
                <w:ilvl w:val="0"/>
                <w:numId w:val="2"/>
              </w:numPr>
              <w:ind w:left="227" w:hanging="180"/>
              <w:rPr>
                <w:rFonts w:ascii="Arial" w:hAnsi="Arial" w:cs="Arial"/>
                <w:sz w:val="21"/>
                <w:szCs w:val="21"/>
              </w:rPr>
            </w:pPr>
            <w:r w:rsidRPr="00B456E6">
              <w:rPr>
                <w:rFonts w:ascii="Arial" w:hAnsi="Arial" w:cs="Arial"/>
                <w:sz w:val="21"/>
                <w:szCs w:val="21"/>
              </w:rPr>
              <w:t>Coordinating program technical assistance.</w:t>
            </w:r>
          </w:p>
        </w:tc>
      </w:tr>
      <w:tr w:rsidR="00266C59" w:rsidTr="00893A1E">
        <w:trPr>
          <w:trHeight w:val="4661"/>
        </w:trPr>
        <w:tc>
          <w:tcPr>
            <w:tcW w:w="2515" w:type="dxa"/>
            <w:tcBorders>
              <w:bottom w:val="single" w:sz="4" w:space="0" w:color="auto"/>
            </w:tcBorders>
          </w:tcPr>
          <w:p w:rsidR="00266C59" w:rsidRPr="00B456E6" w:rsidRDefault="00266C59" w:rsidP="00266C59">
            <w:pPr>
              <w:jc w:val="center"/>
              <w:rPr>
                <w:rFonts w:ascii="Arial" w:hAnsi="Arial" w:cs="Arial"/>
                <w:sz w:val="21"/>
                <w:szCs w:val="21"/>
              </w:rPr>
            </w:pPr>
            <w:r w:rsidRPr="00B456E6">
              <w:rPr>
                <w:rFonts w:ascii="Arial" w:hAnsi="Arial" w:cs="Arial"/>
                <w:sz w:val="21"/>
                <w:szCs w:val="21"/>
              </w:rPr>
              <w:t>Coordinating Services/ Communication</w:t>
            </w:r>
          </w:p>
        </w:tc>
        <w:tc>
          <w:tcPr>
            <w:tcW w:w="3150" w:type="dxa"/>
            <w:tcBorders>
              <w:bottom w:val="single" w:sz="4" w:space="0" w:color="auto"/>
            </w:tcBorders>
          </w:tcPr>
          <w:p w:rsidR="00266C59" w:rsidRPr="00B456E6" w:rsidRDefault="00266C59" w:rsidP="00F06952">
            <w:pPr>
              <w:pStyle w:val="ListParagraph"/>
              <w:numPr>
                <w:ilvl w:val="0"/>
                <w:numId w:val="3"/>
              </w:numPr>
              <w:ind w:left="253" w:hanging="180"/>
              <w:rPr>
                <w:rFonts w:ascii="Arial" w:hAnsi="Arial" w:cs="Arial"/>
                <w:sz w:val="21"/>
                <w:szCs w:val="21"/>
              </w:rPr>
            </w:pPr>
            <w:r w:rsidRPr="00B456E6">
              <w:rPr>
                <w:rFonts w:ascii="Arial" w:hAnsi="Arial" w:cs="Arial"/>
                <w:sz w:val="21"/>
                <w:szCs w:val="21"/>
              </w:rPr>
              <w:t>Establishing channels of communication between school staff and their counterparts (including teachers, social workers, and health staff) in such Head Start agencies or other entities carrying out early childhood education programs, as appropriate, to facilitate coordination of programs.</w:t>
            </w:r>
          </w:p>
        </w:tc>
        <w:tc>
          <w:tcPr>
            <w:tcW w:w="4140" w:type="dxa"/>
            <w:tcBorders>
              <w:bottom w:val="single" w:sz="4" w:space="0" w:color="auto"/>
            </w:tcBorders>
          </w:tcPr>
          <w:p w:rsidR="00F06952" w:rsidRPr="00B456E6" w:rsidRDefault="00266C59" w:rsidP="00F06952">
            <w:pPr>
              <w:pStyle w:val="ListParagraph"/>
              <w:numPr>
                <w:ilvl w:val="0"/>
                <w:numId w:val="3"/>
              </w:numPr>
              <w:ind w:left="251" w:hanging="180"/>
              <w:rPr>
                <w:rFonts w:ascii="Arial" w:hAnsi="Arial" w:cs="Arial"/>
                <w:sz w:val="21"/>
                <w:szCs w:val="21"/>
              </w:rPr>
            </w:pPr>
            <w:r w:rsidRPr="00B456E6">
              <w:rPr>
                <w:rFonts w:ascii="Arial" w:hAnsi="Arial" w:cs="Arial"/>
                <w:sz w:val="21"/>
                <w:szCs w:val="21"/>
              </w:rPr>
              <w:t xml:space="preserve">Establishing transition policies and procedures that support children transitioning to school. </w:t>
            </w:r>
          </w:p>
          <w:p w:rsidR="00F06952" w:rsidRPr="00B456E6" w:rsidRDefault="00266C59" w:rsidP="00F06952">
            <w:pPr>
              <w:pStyle w:val="ListParagraph"/>
              <w:numPr>
                <w:ilvl w:val="0"/>
                <w:numId w:val="3"/>
              </w:numPr>
              <w:ind w:left="251" w:hanging="180"/>
              <w:rPr>
                <w:rFonts w:ascii="Arial" w:hAnsi="Arial" w:cs="Arial"/>
                <w:sz w:val="21"/>
                <w:szCs w:val="21"/>
              </w:rPr>
            </w:pPr>
            <w:r w:rsidRPr="00B456E6">
              <w:rPr>
                <w:rFonts w:ascii="Arial" w:hAnsi="Arial" w:cs="Arial"/>
                <w:sz w:val="21"/>
                <w:szCs w:val="21"/>
              </w:rPr>
              <w:t xml:space="preserve">Developing and implementing a system to increase program participation of underserved populations of eligible children. </w:t>
            </w:r>
          </w:p>
          <w:p w:rsidR="00F06952" w:rsidRPr="00B456E6" w:rsidRDefault="00266C59" w:rsidP="00F06952">
            <w:pPr>
              <w:pStyle w:val="ListParagraph"/>
              <w:numPr>
                <w:ilvl w:val="0"/>
                <w:numId w:val="3"/>
              </w:numPr>
              <w:ind w:left="251" w:hanging="180"/>
              <w:rPr>
                <w:rFonts w:ascii="Arial" w:hAnsi="Arial" w:cs="Arial"/>
                <w:sz w:val="21"/>
                <w:szCs w:val="21"/>
              </w:rPr>
            </w:pPr>
            <w:r w:rsidRPr="00B456E6">
              <w:rPr>
                <w:rFonts w:ascii="Arial" w:hAnsi="Arial" w:cs="Arial"/>
                <w:sz w:val="21"/>
                <w:szCs w:val="21"/>
              </w:rPr>
              <w:t>Provision of additional services to mee</w:t>
            </w:r>
            <w:r w:rsidR="00F06952" w:rsidRPr="00B456E6">
              <w:rPr>
                <w:rFonts w:ascii="Arial" w:hAnsi="Arial" w:cs="Arial"/>
                <w:sz w:val="21"/>
                <w:szCs w:val="21"/>
              </w:rPr>
              <w:t>t the needs of working families</w:t>
            </w:r>
            <w:r w:rsidRPr="00B456E6">
              <w:rPr>
                <w:rFonts w:ascii="Arial" w:hAnsi="Arial" w:cs="Arial"/>
                <w:sz w:val="21"/>
                <w:szCs w:val="21"/>
              </w:rPr>
              <w:t xml:space="preserve">. </w:t>
            </w:r>
          </w:p>
          <w:p w:rsidR="00F06952" w:rsidRPr="00B456E6" w:rsidRDefault="00266C59" w:rsidP="00F06952">
            <w:pPr>
              <w:pStyle w:val="ListParagraph"/>
              <w:numPr>
                <w:ilvl w:val="0"/>
                <w:numId w:val="3"/>
              </w:numPr>
              <w:ind w:left="251" w:hanging="180"/>
              <w:rPr>
                <w:rFonts w:ascii="Arial" w:hAnsi="Arial" w:cs="Arial"/>
                <w:sz w:val="21"/>
                <w:szCs w:val="21"/>
              </w:rPr>
            </w:pPr>
            <w:r w:rsidRPr="00B456E6">
              <w:rPr>
                <w:rFonts w:ascii="Arial" w:hAnsi="Arial" w:cs="Arial"/>
                <w:sz w:val="21"/>
                <w:szCs w:val="21"/>
              </w:rPr>
              <w:t xml:space="preserve">Establishing channels of communication between Head Start staff and their counterparts in the school. </w:t>
            </w:r>
          </w:p>
          <w:p w:rsidR="00266C59" w:rsidRPr="00B456E6" w:rsidRDefault="00266C59" w:rsidP="00F06952">
            <w:pPr>
              <w:pStyle w:val="ListParagraph"/>
              <w:numPr>
                <w:ilvl w:val="0"/>
                <w:numId w:val="3"/>
              </w:numPr>
              <w:ind w:left="251" w:hanging="180"/>
              <w:rPr>
                <w:rFonts w:ascii="Arial" w:hAnsi="Arial" w:cs="Arial"/>
                <w:sz w:val="21"/>
                <w:szCs w:val="21"/>
              </w:rPr>
            </w:pPr>
            <w:r w:rsidRPr="00B456E6">
              <w:rPr>
                <w:rFonts w:ascii="Arial" w:hAnsi="Arial" w:cs="Arial"/>
                <w:sz w:val="21"/>
                <w:szCs w:val="21"/>
              </w:rPr>
              <w:t>Establishing communications between a Head Start agency and a local educational agency for developing continuity of developmentally appropriate curricular objectives.</w:t>
            </w:r>
          </w:p>
        </w:tc>
      </w:tr>
      <w:tr w:rsidR="00B456E6" w:rsidTr="00E62DF9">
        <w:trPr>
          <w:trHeight w:val="1880"/>
        </w:trPr>
        <w:tc>
          <w:tcPr>
            <w:tcW w:w="2515" w:type="dxa"/>
            <w:tcBorders>
              <w:top w:val="single" w:sz="4" w:space="0" w:color="auto"/>
              <w:left w:val="nil"/>
              <w:bottom w:val="nil"/>
              <w:right w:val="nil"/>
            </w:tcBorders>
          </w:tcPr>
          <w:p w:rsidR="00B456E6" w:rsidRDefault="00B456E6" w:rsidP="00266C59">
            <w:pPr>
              <w:jc w:val="center"/>
            </w:pPr>
          </w:p>
        </w:tc>
        <w:tc>
          <w:tcPr>
            <w:tcW w:w="3150" w:type="dxa"/>
            <w:tcBorders>
              <w:top w:val="single" w:sz="4" w:space="0" w:color="auto"/>
              <w:left w:val="nil"/>
              <w:bottom w:val="nil"/>
              <w:right w:val="nil"/>
            </w:tcBorders>
          </w:tcPr>
          <w:p w:rsidR="00B456E6" w:rsidRDefault="00B456E6" w:rsidP="00B456E6">
            <w:pPr>
              <w:pStyle w:val="ListParagraph"/>
              <w:ind w:left="253"/>
            </w:pPr>
          </w:p>
        </w:tc>
        <w:tc>
          <w:tcPr>
            <w:tcW w:w="4140" w:type="dxa"/>
            <w:tcBorders>
              <w:top w:val="single" w:sz="4" w:space="0" w:color="auto"/>
              <w:left w:val="nil"/>
              <w:bottom w:val="nil"/>
              <w:right w:val="nil"/>
            </w:tcBorders>
          </w:tcPr>
          <w:p w:rsidR="00B456E6" w:rsidRDefault="00B456E6" w:rsidP="00B456E6">
            <w:pPr>
              <w:pStyle w:val="ListParagraph"/>
              <w:ind w:left="251"/>
            </w:pPr>
          </w:p>
        </w:tc>
      </w:tr>
      <w:tr w:rsidR="00B456E6" w:rsidTr="00E62DF9">
        <w:trPr>
          <w:trHeight w:val="540"/>
        </w:trPr>
        <w:tc>
          <w:tcPr>
            <w:tcW w:w="2515" w:type="dxa"/>
            <w:tcBorders>
              <w:top w:val="nil"/>
            </w:tcBorders>
            <w:shd w:val="clear" w:color="auto" w:fill="BFBFBF" w:themeFill="background1" w:themeFillShade="BF"/>
            <w:vAlign w:val="center"/>
          </w:tcPr>
          <w:p w:rsidR="00B456E6" w:rsidRPr="00B456E6" w:rsidRDefault="00B456E6" w:rsidP="00B456E6">
            <w:pPr>
              <w:jc w:val="center"/>
              <w:rPr>
                <w:rFonts w:ascii="Arial" w:hAnsi="Arial" w:cs="Arial"/>
                <w:sz w:val="21"/>
                <w:szCs w:val="21"/>
              </w:rPr>
            </w:pPr>
          </w:p>
        </w:tc>
        <w:tc>
          <w:tcPr>
            <w:tcW w:w="3150" w:type="dxa"/>
            <w:tcBorders>
              <w:top w:val="nil"/>
            </w:tcBorders>
            <w:shd w:val="clear" w:color="auto" w:fill="BFBFBF" w:themeFill="background1" w:themeFillShade="BF"/>
            <w:vAlign w:val="center"/>
          </w:tcPr>
          <w:p w:rsidR="00B456E6" w:rsidRPr="00B456E6" w:rsidRDefault="00E62DF9" w:rsidP="00B456E6">
            <w:pPr>
              <w:jc w:val="center"/>
              <w:rPr>
                <w:rFonts w:ascii="Arial" w:hAnsi="Arial" w:cs="Arial"/>
                <w:b/>
                <w:sz w:val="21"/>
                <w:szCs w:val="21"/>
              </w:rPr>
            </w:pPr>
            <w:r w:rsidRPr="00E62DF9">
              <w:rPr>
                <w:rFonts w:ascii="Arial" w:hAnsi="Arial" w:cs="Arial"/>
                <w:b/>
                <w:sz w:val="24"/>
                <w:szCs w:val="24"/>
              </w:rPr>
              <w:t>Local Education Agency</w:t>
            </w:r>
          </w:p>
        </w:tc>
        <w:tc>
          <w:tcPr>
            <w:tcW w:w="4140" w:type="dxa"/>
            <w:tcBorders>
              <w:top w:val="nil"/>
            </w:tcBorders>
            <w:shd w:val="clear" w:color="auto" w:fill="BFBFBF" w:themeFill="background1" w:themeFillShade="BF"/>
            <w:vAlign w:val="center"/>
          </w:tcPr>
          <w:p w:rsidR="00B456E6" w:rsidRPr="00B456E6" w:rsidRDefault="00E62DF9" w:rsidP="00B456E6">
            <w:pPr>
              <w:jc w:val="center"/>
              <w:rPr>
                <w:rFonts w:ascii="Arial" w:hAnsi="Arial" w:cs="Arial"/>
                <w:b/>
                <w:sz w:val="21"/>
                <w:szCs w:val="21"/>
              </w:rPr>
            </w:pPr>
            <w:r w:rsidRPr="00E62DF9">
              <w:rPr>
                <w:rFonts w:ascii="Arial" w:hAnsi="Arial" w:cs="Arial"/>
                <w:b/>
                <w:sz w:val="24"/>
                <w:szCs w:val="24"/>
              </w:rPr>
              <w:t>Head Start</w:t>
            </w:r>
            <w:r w:rsidR="008C65D4">
              <w:rPr>
                <w:rFonts w:ascii="Arial" w:hAnsi="Arial" w:cs="Arial"/>
                <w:b/>
                <w:sz w:val="24"/>
                <w:szCs w:val="24"/>
              </w:rPr>
              <w:t xml:space="preserve"> Agency</w:t>
            </w:r>
          </w:p>
        </w:tc>
      </w:tr>
      <w:tr w:rsidR="00B456E6" w:rsidTr="00B456E6">
        <w:tc>
          <w:tcPr>
            <w:tcW w:w="2515" w:type="dxa"/>
          </w:tcPr>
          <w:p w:rsidR="00B456E6" w:rsidRPr="00B456E6" w:rsidRDefault="00B456E6" w:rsidP="00B456E6">
            <w:pPr>
              <w:rPr>
                <w:rFonts w:ascii="Arial" w:hAnsi="Arial" w:cs="Arial"/>
                <w:sz w:val="21"/>
                <w:szCs w:val="21"/>
              </w:rPr>
            </w:pPr>
            <w:r w:rsidRPr="00B456E6">
              <w:rPr>
                <w:rFonts w:ascii="Arial" w:hAnsi="Arial" w:cs="Arial"/>
                <w:sz w:val="21"/>
                <w:szCs w:val="21"/>
              </w:rPr>
              <w:t>Family Engagement</w:t>
            </w:r>
          </w:p>
        </w:tc>
        <w:tc>
          <w:tcPr>
            <w:tcW w:w="3150" w:type="dxa"/>
          </w:tcPr>
          <w:p w:rsidR="00B456E6" w:rsidRPr="00B456E6" w:rsidRDefault="00B456E6" w:rsidP="00B456E6">
            <w:pPr>
              <w:pStyle w:val="ListParagraph"/>
              <w:numPr>
                <w:ilvl w:val="0"/>
                <w:numId w:val="4"/>
              </w:numPr>
              <w:ind w:left="253" w:hanging="180"/>
              <w:rPr>
                <w:rFonts w:ascii="Arial" w:hAnsi="Arial" w:cs="Arial"/>
                <w:sz w:val="21"/>
                <w:szCs w:val="21"/>
              </w:rPr>
            </w:pPr>
            <w:proofErr w:type="gramStart"/>
            <w:r w:rsidRPr="00B456E6">
              <w:rPr>
                <w:rFonts w:ascii="Arial" w:hAnsi="Arial" w:cs="Arial"/>
                <w:sz w:val="21"/>
                <w:szCs w:val="21"/>
              </w:rPr>
              <w:t>Conducting meetings involving parents, kindergarten or elementary school teachers, and Head Start teachers or, if appropriate,</w:t>
            </w:r>
            <w:proofErr w:type="gramEnd"/>
            <w:r w:rsidRPr="00B456E6">
              <w:rPr>
                <w:rFonts w:ascii="Arial" w:hAnsi="Arial" w:cs="Arial"/>
                <w:sz w:val="21"/>
                <w:szCs w:val="21"/>
              </w:rPr>
              <w:t xml:space="preserve"> teachers from other early childhood education programs, to discuss the developmental and other needs of individual children.</w:t>
            </w:r>
          </w:p>
        </w:tc>
        <w:tc>
          <w:tcPr>
            <w:tcW w:w="4140" w:type="dxa"/>
          </w:tcPr>
          <w:p w:rsidR="00B456E6" w:rsidRPr="00B456E6" w:rsidRDefault="00B456E6" w:rsidP="00B456E6">
            <w:pPr>
              <w:pStyle w:val="ListParagraph"/>
              <w:numPr>
                <w:ilvl w:val="0"/>
                <w:numId w:val="4"/>
              </w:numPr>
              <w:ind w:left="251" w:hanging="180"/>
              <w:rPr>
                <w:rFonts w:ascii="Arial" w:hAnsi="Arial" w:cs="Arial"/>
                <w:sz w:val="21"/>
                <w:szCs w:val="21"/>
              </w:rPr>
            </w:pPr>
            <w:r w:rsidRPr="00B456E6">
              <w:rPr>
                <w:rFonts w:ascii="Arial" w:hAnsi="Arial" w:cs="Arial"/>
                <w:sz w:val="21"/>
                <w:szCs w:val="21"/>
              </w:rPr>
              <w:t xml:space="preserve">Conducting outreach to parents and elementary school (such as kindergarten) teachers to discuss the educational, developmental, and other needs of individual children. </w:t>
            </w:r>
          </w:p>
          <w:p w:rsidR="00B456E6" w:rsidRPr="00B456E6" w:rsidRDefault="00B456E6" w:rsidP="00B456E6">
            <w:pPr>
              <w:pStyle w:val="ListParagraph"/>
              <w:numPr>
                <w:ilvl w:val="0"/>
                <w:numId w:val="4"/>
              </w:numPr>
              <w:ind w:left="251" w:hanging="180"/>
              <w:rPr>
                <w:rFonts w:ascii="Arial" w:hAnsi="Arial" w:cs="Arial"/>
                <w:sz w:val="21"/>
                <w:szCs w:val="21"/>
              </w:rPr>
            </w:pPr>
            <w:r w:rsidRPr="00B456E6">
              <w:rPr>
                <w:rFonts w:ascii="Arial" w:hAnsi="Arial" w:cs="Arial"/>
                <w:sz w:val="21"/>
                <w:szCs w:val="21"/>
              </w:rPr>
              <w:t xml:space="preserve">Helping parents of limited English proficient children understand the instructional and other services provided by the school in which such child will enroll after participation in Head Start; and the information provided to parents of limited English proficient children under section 3302 of the Elementary and Secondary Education Act of 1965 (20 U.S.C. 7012). </w:t>
            </w:r>
          </w:p>
          <w:p w:rsidR="00B456E6" w:rsidRPr="00B456E6" w:rsidRDefault="00B456E6" w:rsidP="00B456E6">
            <w:pPr>
              <w:pStyle w:val="ListParagraph"/>
              <w:numPr>
                <w:ilvl w:val="0"/>
                <w:numId w:val="4"/>
              </w:numPr>
              <w:ind w:left="251" w:hanging="180"/>
              <w:rPr>
                <w:rFonts w:ascii="Arial" w:hAnsi="Arial" w:cs="Arial"/>
                <w:sz w:val="21"/>
                <w:szCs w:val="21"/>
              </w:rPr>
            </w:pPr>
            <w:proofErr w:type="gramStart"/>
            <w:r w:rsidRPr="00B456E6">
              <w:rPr>
                <w:rFonts w:ascii="Arial" w:hAnsi="Arial" w:cs="Arial"/>
                <w:sz w:val="21"/>
                <w:szCs w:val="21"/>
              </w:rPr>
              <w:t xml:space="preserve">Developing and implementing a family outreach and support program, in cooperation with entities carrying out parental involvement efforts under title I of the Elementary and Secondary Education Act of 1965 (20 U.S.C. 6301 et seq.), and family outreach and support efforts under subtitle B of title VII of the </w:t>
            </w:r>
            <w:proofErr w:type="spellStart"/>
            <w:r w:rsidRPr="00B456E6">
              <w:rPr>
                <w:rFonts w:ascii="Arial" w:hAnsi="Arial" w:cs="Arial"/>
                <w:sz w:val="21"/>
                <w:szCs w:val="21"/>
              </w:rPr>
              <w:t>McKinneyVento</w:t>
            </w:r>
            <w:proofErr w:type="spellEnd"/>
            <w:r w:rsidRPr="00B456E6">
              <w:rPr>
                <w:rFonts w:ascii="Arial" w:hAnsi="Arial" w:cs="Arial"/>
                <w:sz w:val="21"/>
                <w:szCs w:val="21"/>
              </w:rPr>
              <w:t xml:space="preserve"> Homeless Assistance Act (42 U.S.C. 11431 et seq.), taking into consideration the language needs of parents of limited English proficient children.</w:t>
            </w:r>
            <w:proofErr w:type="gramEnd"/>
            <w:r w:rsidRPr="00B456E6">
              <w:rPr>
                <w:rFonts w:ascii="Arial" w:hAnsi="Arial" w:cs="Arial"/>
                <w:sz w:val="21"/>
                <w:szCs w:val="21"/>
              </w:rPr>
              <w:t xml:space="preserve"> </w:t>
            </w:r>
          </w:p>
          <w:p w:rsidR="00B456E6" w:rsidRPr="00B456E6" w:rsidRDefault="00B456E6" w:rsidP="00B456E6">
            <w:pPr>
              <w:pStyle w:val="ListParagraph"/>
              <w:numPr>
                <w:ilvl w:val="0"/>
                <w:numId w:val="4"/>
              </w:numPr>
              <w:ind w:left="251" w:hanging="180"/>
              <w:rPr>
                <w:rFonts w:ascii="Arial" w:hAnsi="Arial" w:cs="Arial"/>
                <w:sz w:val="21"/>
                <w:szCs w:val="21"/>
              </w:rPr>
            </w:pPr>
            <w:r w:rsidRPr="00B456E6">
              <w:rPr>
                <w:rFonts w:ascii="Arial" w:hAnsi="Arial" w:cs="Arial"/>
                <w:sz w:val="21"/>
                <w:szCs w:val="21"/>
              </w:rPr>
              <w:t xml:space="preserve">Assisting families, administrators, and teachers in enhancing educational and developmental continuity and continuity of parental involvement in activities between Head Start services and elementary school classes. </w:t>
            </w:r>
          </w:p>
          <w:p w:rsidR="00B456E6" w:rsidRPr="00B456E6" w:rsidRDefault="00B456E6" w:rsidP="00B456E6">
            <w:pPr>
              <w:pStyle w:val="ListParagraph"/>
              <w:numPr>
                <w:ilvl w:val="0"/>
                <w:numId w:val="4"/>
              </w:numPr>
              <w:ind w:left="251" w:hanging="180"/>
              <w:rPr>
                <w:rFonts w:ascii="Arial" w:hAnsi="Arial" w:cs="Arial"/>
                <w:sz w:val="21"/>
                <w:szCs w:val="21"/>
              </w:rPr>
            </w:pPr>
            <w:r w:rsidRPr="00B456E6">
              <w:rPr>
                <w:rFonts w:ascii="Arial" w:hAnsi="Arial" w:cs="Arial"/>
                <w:sz w:val="21"/>
                <w:szCs w:val="21"/>
              </w:rPr>
              <w:t xml:space="preserve">Helping parents (including grandparents and kinship caregivers, as appropriate) to understand the importance of parental involvement in a child’s academic success while teaching them strategies for maintaining parental involvement as their child moves from Head Start to elementary school. </w:t>
            </w:r>
          </w:p>
          <w:p w:rsidR="00B456E6" w:rsidRPr="00B456E6" w:rsidRDefault="00B456E6" w:rsidP="00B456E6">
            <w:pPr>
              <w:pStyle w:val="ListParagraph"/>
              <w:numPr>
                <w:ilvl w:val="0"/>
                <w:numId w:val="4"/>
              </w:numPr>
              <w:ind w:left="251" w:hanging="180"/>
              <w:rPr>
                <w:rFonts w:ascii="Arial" w:hAnsi="Arial" w:cs="Arial"/>
                <w:sz w:val="21"/>
                <w:szCs w:val="21"/>
              </w:rPr>
            </w:pPr>
            <w:r w:rsidRPr="00B456E6">
              <w:rPr>
                <w:rFonts w:ascii="Arial" w:hAnsi="Arial" w:cs="Arial"/>
                <w:sz w:val="21"/>
                <w:szCs w:val="21"/>
              </w:rPr>
              <w:t>Helping parents understand the instructional and other services provided by the school in which their child will enroll after participation in the Head Start program.</w:t>
            </w:r>
          </w:p>
        </w:tc>
      </w:tr>
      <w:tr w:rsidR="00893A1E" w:rsidTr="00E62DF9">
        <w:trPr>
          <w:trHeight w:val="530"/>
        </w:trPr>
        <w:tc>
          <w:tcPr>
            <w:tcW w:w="2515" w:type="dxa"/>
            <w:shd w:val="clear" w:color="auto" w:fill="BFBFBF" w:themeFill="background1" w:themeFillShade="BF"/>
            <w:vAlign w:val="center"/>
          </w:tcPr>
          <w:p w:rsidR="00893A1E" w:rsidRPr="00B456E6" w:rsidRDefault="00893A1E" w:rsidP="00893A1E">
            <w:pPr>
              <w:jc w:val="center"/>
              <w:rPr>
                <w:rFonts w:ascii="Arial" w:hAnsi="Arial" w:cs="Arial"/>
                <w:sz w:val="21"/>
                <w:szCs w:val="21"/>
              </w:rPr>
            </w:pPr>
          </w:p>
        </w:tc>
        <w:tc>
          <w:tcPr>
            <w:tcW w:w="3150" w:type="dxa"/>
            <w:shd w:val="clear" w:color="auto" w:fill="BFBFBF" w:themeFill="background1" w:themeFillShade="BF"/>
            <w:vAlign w:val="center"/>
          </w:tcPr>
          <w:p w:rsidR="00893A1E" w:rsidRPr="00B456E6" w:rsidRDefault="00E62DF9" w:rsidP="00893A1E">
            <w:pPr>
              <w:jc w:val="center"/>
              <w:rPr>
                <w:rFonts w:ascii="Arial" w:hAnsi="Arial" w:cs="Arial"/>
                <w:b/>
                <w:sz w:val="21"/>
                <w:szCs w:val="21"/>
              </w:rPr>
            </w:pPr>
            <w:r w:rsidRPr="00E62DF9">
              <w:rPr>
                <w:rFonts w:ascii="Arial" w:hAnsi="Arial" w:cs="Arial"/>
                <w:b/>
                <w:sz w:val="24"/>
                <w:szCs w:val="24"/>
              </w:rPr>
              <w:t>Local Education Agency</w:t>
            </w:r>
          </w:p>
        </w:tc>
        <w:tc>
          <w:tcPr>
            <w:tcW w:w="4140" w:type="dxa"/>
            <w:shd w:val="clear" w:color="auto" w:fill="BFBFBF" w:themeFill="background1" w:themeFillShade="BF"/>
            <w:vAlign w:val="center"/>
          </w:tcPr>
          <w:p w:rsidR="00893A1E" w:rsidRPr="00B456E6" w:rsidRDefault="00E62DF9" w:rsidP="00893A1E">
            <w:pPr>
              <w:jc w:val="center"/>
              <w:rPr>
                <w:rFonts w:ascii="Arial" w:hAnsi="Arial" w:cs="Arial"/>
                <w:b/>
                <w:sz w:val="21"/>
                <w:szCs w:val="21"/>
              </w:rPr>
            </w:pPr>
            <w:r w:rsidRPr="00E62DF9">
              <w:rPr>
                <w:rFonts w:ascii="Arial" w:hAnsi="Arial" w:cs="Arial"/>
                <w:b/>
                <w:sz w:val="24"/>
                <w:szCs w:val="24"/>
              </w:rPr>
              <w:t>Head Start</w:t>
            </w:r>
            <w:r w:rsidR="008C65D4">
              <w:rPr>
                <w:rFonts w:ascii="Arial" w:hAnsi="Arial" w:cs="Arial"/>
                <w:b/>
                <w:sz w:val="24"/>
                <w:szCs w:val="24"/>
              </w:rPr>
              <w:t xml:space="preserve"> Agency</w:t>
            </w:r>
            <w:bookmarkStart w:id="0" w:name="_GoBack"/>
            <w:bookmarkEnd w:id="0"/>
          </w:p>
        </w:tc>
      </w:tr>
      <w:tr w:rsidR="00893A1E" w:rsidRPr="00B456E6" w:rsidTr="00893A1E">
        <w:trPr>
          <w:trHeight w:val="4148"/>
        </w:trPr>
        <w:tc>
          <w:tcPr>
            <w:tcW w:w="2515" w:type="dxa"/>
          </w:tcPr>
          <w:p w:rsidR="00893A1E" w:rsidRPr="00B456E6" w:rsidRDefault="00893A1E" w:rsidP="00893A1E">
            <w:pPr>
              <w:rPr>
                <w:rFonts w:ascii="Arial" w:hAnsi="Arial" w:cs="Arial"/>
                <w:sz w:val="21"/>
                <w:szCs w:val="21"/>
              </w:rPr>
            </w:pPr>
            <w:r w:rsidRPr="00B456E6">
              <w:rPr>
                <w:rFonts w:ascii="Arial" w:hAnsi="Arial" w:cs="Arial"/>
                <w:sz w:val="21"/>
                <w:szCs w:val="21"/>
              </w:rPr>
              <w:t>Curriculum and Instruction</w:t>
            </w:r>
          </w:p>
        </w:tc>
        <w:tc>
          <w:tcPr>
            <w:tcW w:w="3150" w:type="dxa"/>
          </w:tcPr>
          <w:p w:rsidR="00893A1E" w:rsidRPr="00B456E6" w:rsidRDefault="00893A1E" w:rsidP="00893A1E">
            <w:pPr>
              <w:pStyle w:val="ListParagraph"/>
              <w:numPr>
                <w:ilvl w:val="0"/>
                <w:numId w:val="5"/>
              </w:numPr>
              <w:ind w:left="253" w:hanging="180"/>
              <w:rPr>
                <w:rFonts w:ascii="Arial" w:hAnsi="Arial" w:cs="Arial"/>
                <w:sz w:val="21"/>
                <w:szCs w:val="21"/>
              </w:rPr>
            </w:pPr>
            <w:r w:rsidRPr="00B456E6">
              <w:rPr>
                <w:rFonts w:ascii="Arial" w:hAnsi="Arial" w:cs="Arial"/>
                <w:sz w:val="21"/>
                <w:szCs w:val="21"/>
              </w:rPr>
              <w:t>Linking the educational services provided by the local educational agency with the services provided by local Head Start agencies.</w:t>
            </w:r>
          </w:p>
        </w:tc>
        <w:tc>
          <w:tcPr>
            <w:tcW w:w="4140" w:type="dxa"/>
          </w:tcPr>
          <w:p w:rsidR="00893A1E" w:rsidRPr="00B456E6" w:rsidRDefault="00893A1E" w:rsidP="00893A1E">
            <w:pPr>
              <w:pStyle w:val="ListParagraph"/>
              <w:numPr>
                <w:ilvl w:val="0"/>
                <w:numId w:val="5"/>
              </w:numPr>
              <w:ind w:left="251" w:hanging="180"/>
              <w:rPr>
                <w:rFonts w:ascii="Arial" w:hAnsi="Arial" w:cs="Arial"/>
                <w:sz w:val="21"/>
                <w:szCs w:val="21"/>
              </w:rPr>
            </w:pPr>
            <w:r w:rsidRPr="00B456E6">
              <w:rPr>
                <w:rFonts w:ascii="Arial" w:hAnsi="Arial" w:cs="Arial"/>
                <w:sz w:val="21"/>
                <w:szCs w:val="21"/>
              </w:rPr>
              <w:t xml:space="preserve">Linking the services provided by a Head Start program with educational services, including services relating to language, literacy, and numeracy, provided by a local educational agency. </w:t>
            </w:r>
          </w:p>
          <w:p w:rsidR="00893A1E" w:rsidRPr="00B456E6" w:rsidRDefault="00893A1E" w:rsidP="00893A1E">
            <w:pPr>
              <w:pStyle w:val="ListParagraph"/>
              <w:numPr>
                <w:ilvl w:val="0"/>
                <w:numId w:val="5"/>
              </w:numPr>
              <w:ind w:left="251" w:hanging="180"/>
              <w:rPr>
                <w:rFonts w:ascii="Arial" w:hAnsi="Arial" w:cs="Arial"/>
                <w:sz w:val="21"/>
                <w:szCs w:val="21"/>
              </w:rPr>
            </w:pPr>
            <w:r w:rsidRPr="00B456E6">
              <w:rPr>
                <w:rFonts w:ascii="Arial" w:hAnsi="Arial" w:cs="Arial"/>
                <w:sz w:val="21"/>
                <w:szCs w:val="21"/>
              </w:rPr>
              <w:t xml:space="preserve">Coordinating activities and collaborating to ensure that curricula used in the Head Start program </w:t>
            </w:r>
            <w:proofErr w:type="gramStart"/>
            <w:r w:rsidRPr="00B456E6">
              <w:rPr>
                <w:rFonts w:ascii="Arial" w:hAnsi="Arial" w:cs="Arial"/>
                <w:sz w:val="21"/>
                <w:szCs w:val="21"/>
              </w:rPr>
              <w:t>are aligned</w:t>
            </w:r>
            <w:proofErr w:type="gramEnd"/>
            <w:r w:rsidRPr="00B456E6">
              <w:rPr>
                <w:rFonts w:ascii="Arial" w:hAnsi="Arial" w:cs="Arial"/>
                <w:sz w:val="21"/>
                <w:szCs w:val="21"/>
              </w:rPr>
              <w:t xml:space="preserve"> with the HHS Head Start Child Outcomes Framework and state early learning standards, as appropriate, with regard to cognitive, social, emotional, and physical competencies that children entering kindergarten are expected to demonstrate.</w:t>
            </w:r>
          </w:p>
        </w:tc>
      </w:tr>
      <w:tr w:rsidR="00893A1E" w:rsidRPr="00B456E6" w:rsidTr="00B456E6">
        <w:tc>
          <w:tcPr>
            <w:tcW w:w="2515" w:type="dxa"/>
          </w:tcPr>
          <w:p w:rsidR="00893A1E" w:rsidRPr="00B456E6" w:rsidRDefault="00893A1E" w:rsidP="00893A1E">
            <w:pPr>
              <w:rPr>
                <w:rFonts w:ascii="Arial" w:hAnsi="Arial" w:cs="Arial"/>
                <w:sz w:val="21"/>
                <w:szCs w:val="21"/>
              </w:rPr>
            </w:pPr>
            <w:r w:rsidRPr="00B456E6">
              <w:rPr>
                <w:rFonts w:ascii="Arial" w:hAnsi="Arial" w:cs="Arial"/>
                <w:sz w:val="21"/>
                <w:szCs w:val="21"/>
              </w:rPr>
              <w:t>Facilities and Transportation</w:t>
            </w:r>
          </w:p>
        </w:tc>
        <w:tc>
          <w:tcPr>
            <w:tcW w:w="3150" w:type="dxa"/>
          </w:tcPr>
          <w:p w:rsidR="00893A1E" w:rsidRPr="00B456E6" w:rsidRDefault="00893A1E" w:rsidP="00893A1E">
            <w:pPr>
              <w:rPr>
                <w:rFonts w:ascii="Arial" w:hAnsi="Arial" w:cs="Arial"/>
                <w:sz w:val="21"/>
                <w:szCs w:val="21"/>
              </w:rPr>
            </w:pPr>
          </w:p>
        </w:tc>
        <w:tc>
          <w:tcPr>
            <w:tcW w:w="4140" w:type="dxa"/>
          </w:tcPr>
          <w:p w:rsidR="00893A1E" w:rsidRDefault="00893A1E" w:rsidP="00893A1E">
            <w:pPr>
              <w:pStyle w:val="ListParagraph"/>
              <w:numPr>
                <w:ilvl w:val="0"/>
                <w:numId w:val="6"/>
              </w:numPr>
              <w:ind w:left="251" w:hanging="180"/>
              <w:rPr>
                <w:rFonts w:ascii="Arial" w:hAnsi="Arial" w:cs="Arial"/>
                <w:sz w:val="21"/>
                <w:szCs w:val="21"/>
              </w:rPr>
            </w:pPr>
            <w:r w:rsidRPr="00B456E6">
              <w:rPr>
                <w:rFonts w:ascii="Arial" w:hAnsi="Arial" w:cs="Arial"/>
                <w:sz w:val="21"/>
                <w:szCs w:val="21"/>
              </w:rPr>
              <w:t>Coordinating the provision and use of facilities, transportation or other programs.</w:t>
            </w:r>
          </w:p>
          <w:p w:rsidR="00893A1E" w:rsidRPr="00B456E6" w:rsidRDefault="00893A1E" w:rsidP="00893A1E">
            <w:pPr>
              <w:pStyle w:val="ListParagraph"/>
              <w:ind w:left="251"/>
              <w:rPr>
                <w:rFonts w:ascii="Arial" w:hAnsi="Arial" w:cs="Arial"/>
                <w:sz w:val="21"/>
                <w:szCs w:val="21"/>
              </w:rPr>
            </w:pPr>
          </w:p>
        </w:tc>
      </w:tr>
    </w:tbl>
    <w:p w:rsidR="00097DFF" w:rsidRDefault="00097DFF">
      <w:pPr>
        <w:rPr>
          <w:rFonts w:ascii="Arial" w:hAnsi="Arial" w:cs="Arial"/>
          <w:sz w:val="21"/>
          <w:szCs w:val="21"/>
        </w:rPr>
      </w:pPr>
    </w:p>
    <w:p w:rsidR="00893A1E" w:rsidRDefault="00893A1E">
      <w:pPr>
        <w:rPr>
          <w:rFonts w:ascii="Arial" w:hAnsi="Arial" w:cs="Arial"/>
          <w:sz w:val="21"/>
          <w:szCs w:val="21"/>
        </w:rPr>
      </w:pPr>
      <w:r>
        <w:rPr>
          <w:rFonts w:ascii="Arial" w:hAnsi="Arial" w:cs="Arial"/>
          <w:sz w:val="21"/>
          <w:szCs w:val="21"/>
        </w:rPr>
        <w:t>As a member of this partnership, I agree to the responsibilities as outlined above.  Confidential information may be shared among the stated partners.  If one party is unable to complete their responsibilities, they will let the other partner know so that duties can be dispersed as needed.</w:t>
      </w:r>
    </w:p>
    <w:p w:rsidR="00893A1E" w:rsidRDefault="00893A1E">
      <w:pPr>
        <w:rPr>
          <w:rFonts w:ascii="Arial" w:hAnsi="Arial" w:cs="Arial"/>
          <w:sz w:val="21"/>
          <w:szCs w:val="21"/>
        </w:rPr>
      </w:pPr>
      <w:r>
        <w:rPr>
          <w:rFonts w:ascii="Arial" w:hAnsi="Arial" w:cs="Arial"/>
          <w:sz w:val="21"/>
          <w:szCs w:val="21"/>
        </w:rPr>
        <w:t>This agreement is good for the 20</w:t>
      </w:r>
      <w:r w:rsidRPr="00893A1E">
        <w:rPr>
          <w:rFonts w:ascii="Arial" w:hAnsi="Arial" w:cs="Arial"/>
          <w:sz w:val="21"/>
          <w:szCs w:val="21"/>
          <w:highlight w:val="yellow"/>
        </w:rPr>
        <w:t>__</w:t>
      </w:r>
      <w:r>
        <w:rPr>
          <w:rFonts w:ascii="Arial" w:hAnsi="Arial" w:cs="Arial"/>
          <w:sz w:val="21"/>
          <w:szCs w:val="21"/>
        </w:rPr>
        <w:t>-20</w:t>
      </w:r>
      <w:r w:rsidRPr="00893A1E">
        <w:rPr>
          <w:rFonts w:ascii="Arial" w:hAnsi="Arial" w:cs="Arial"/>
          <w:sz w:val="21"/>
          <w:szCs w:val="21"/>
          <w:highlight w:val="yellow"/>
        </w:rPr>
        <w:t>__</w:t>
      </w:r>
      <w:r>
        <w:rPr>
          <w:rFonts w:ascii="Arial" w:hAnsi="Arial" w:cs="Arial"/>
          <w:sz w:val="21"/>
          <w:szCs w:val="21"/>
        </w:rPr>
        <w:t xml:space="preserve"> school year and will be reviewed on an annual basis and updated as needed.</w:t>
      </w:r>
    </w:p>
    <w:p w:rsidR="00893A1E" w:rsidRDefault="00893A1E">
      <w:pPr>
        <w:rPr>
          <w:rFonts w:ascii="Arial" w:hAnsi="Arial" w:cs="Arial"/>
          <w:sz w:val="21"/>
          <w:szCs w:val="21"/>
        </w:rPr>
      </w:pPr>
    </w:p>
    <w:p w:rsidR="00893A1E" w:rsidRDefault="00893A1E" w:rsidP="00893A1E">
      <w:pPr>
        <w:spacing w:after="0"/>
        <w:contextualSpacing/>
        <w:rPr>
          <w:rFonts w:ascii="Arial" w:hAnsi="Arial" w:cs="Arial"/>
          <w:sz w:val="21"/>
          <w:szCs w:val="21"/>
        </w:rPr>
      </w:pPr>
      <w:r>
        <w:rPr>
          <w:rFonts w:ascii="Arial" w:hAnsi="Arial" w:cs="Arial"/>
          <w:sz w:val="21"/>
          <w:szCs w:val="21"/>
        </w:rPr>
        <w:t>__________________________________________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p>
    <w:p w:rsidR="00893A1E" w:rsidRDefault="00893A1E" w:rsidP="00893A1E">
      <w:pPr>
        <w:spacing w:after="0"/>
        <w:contextualSpacing/>
        <w:rPr>
          <w:rFonts w:ascii="Arial" w:hAnsi="Arial" w:cs="Arial"/>
          <w:sz w:val="21"/>
          <w:szCs w:val="21"/>
        </w:rPr>
      </w:pPr>
      <w:r>
        <w:rPr>
          <w:rFonts w:ascii="Arial" w:hAnsi="Arial" w:cs="Arial"/>
          <w:sz w:val="21"/>
          <w:szCs w:val="21"/>
        </w:rPr>
        <w:tab/>
      </w:r>
      <w:r>
        <w:rPr>
          <w:rFonts w:ascii="Arial" w:hAnsi="Arial" w:cs="Arial"/>
          <w:sz w:val="21"/>
          <w:szCs w:val="21"/>
        </w:rPr>
        <w:tab/>
        <w:t xml:space="preserve">    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Date</w:t>
      </w:r>
    </w:p>
    <w:p w:rsidR="00893A1E" w:rsidRDefault="00893A1E" w:rsidP="00893A1E">
      <w:pPr>
        <w:spacing w:after="0"/>
        <w:contextualSpacing/>
        <w:rPr>
          <w:rFonts w:ascii="Arial" w:hAnsi="Arial" w:cs="Arial"/>
          <w:i/>
          <w:sz w:val="21"/>
          <w:szCs w:val="21"/>
        </w:rPr>
      </w:pPr>
    </w:p>
    <w:p w:rsidR="00893A1E" w:rsidRDefault="00893A1E" w:rsidP="00893A1E">
      <w:pPr>
        <w:spacing w:after="0"/>
        <w:contextualSpacing/>
        <w:rPr>
          <w:rFonts w:ascii="Arial" w:hAnsi="Arial" w:cs="Arial"/>
          <w:i/>
          <w:sz w:val="21"/>
          <w:szCs w:val="21"/>
        </w:rPr>
      </w:pPr>
      <w:r w:rsidRPr="00893A1E">
        <w:rPr>
          <w:rFonts w:ascii="Arial" w:hAnsi="Arial" w:cs="Arial"/>
          <w:i/>
          <w:sz w:val="21"/>
          <w:szCs w:val="21"/>
          <w:highlight w:val="yellow"/>
        </w:rPr>
        <w:t>Printed Name and Agency</w:t>
      </w:r>
    </w:p>
    <w:p w:rsidR="00893A1E" w:rsidRPr="00893A1E" w:rsidRDefault="00893A1E" w:rsidP="00893A1E">
      <w:pPr>
        <w:spacing w:after="0"/>
        <w:contextualSpacing/>
        <w:rPr>
          <w:rFonts w:ascii="Arial" w:hAnsi="Arial" w:cs="Arial"/>
          <w:sz w:val="21"/>
          <w:szCs w:val="21"/>
        </w:rPr>
      </w:pPr>
    </w:p>
    <w:p w:rsidR="00893A1E" w:rsidRDefault="00893A1E" w:rsidP="00893A1E">
      <w:pPr>
        <w:spacing w:after="0"/>
        <w:contextualSpacing/>
        <w:rPr>
          <w:rFonts w:ascii="Arial" w:hAnsi="Arial" w:cs="Arial"/>
          <w:sz w:val="21"/>
          <w:szCs w:val="21"/>
        </w:rPr>
      </w:pPr>
    </w:p>
    <w:p w:rsidR="00893A1E" w:rsidRPr="00893A1E" w:rsidRDefault="00893A1E" w:rsidP="00893A1E">
      <w:pPr>
        <w:spacing w:after="0"/>
        <w:contextualSpacing/>
        <w:rPr>
          <w:rFonts w:ascii="Arial" w:hAnsi="Arial" w:cs="Arial"/>
          <w:sz w:val="21"/>
          <w:szCs w:val="21"/>
        </w:rPr>
      </w:pPr>
    </w:p>
    <w:p w:rsidR="00893A1E" w:rsidRDefault="00893A1E" w:rsidP="00893A1E">
      <w:pPr>
        <w:spacing w:after="0"/>
        <w:contextualSpacing/>
        <w:rPr>
          <w:rFonts w:ascii="Arial" w:hAnsi="Arial" w:cs="Arial"/>
          <w:sz w:val="21"/>
          <w:szCs w:val="21"/>
        </w:rPr>
      </w:pPr>
      <w:r>
        <w:rPr>
          <w:rFonts w:ascii="Arial" w:hAnsi="Arial" w:cs="Arial"/>
          <w:sz w:val="21"/>
          <w:szCs w:val="21"/>
        </w:rPr>
        <w:t>__________________________________________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p>
    <w:p w:rsidR="00893A1E" w:rsidRDefault="00893A1E" w:rsidP="00893A1E">
      <w:pPr>
        <w:spacing w:after="0"/>
        <w:contextualSpacing/>
        <w:rPr>
          <w:rFonts w:ascii="Arial" w:hAnsi="Arial" w:cs="Arial"/>
          <w:sz w:val="21"/>
          <w:szCs w:val="21"/>
        </w:rPr>
      </w:pPr>
      <w:r>
        <w:rPr>
          <w:rFonts w:ascii="Arial" w:hAnsi="Arial" w:cs="Arial"/>
          <w:sz w:val="21"/>
          <w:szCs w:val="21"/>
        </w:rPr>
        <w:tab/>
      </w:r>
      <w:r>
        <w:rPr>
          <w:rFonts w:ascii="Arial" w:hAnsi="Arial" w:cs="Arial"/>
          <w:sz w:val="21"/>
          <w:szCs w:val="21"/>
        </w:rPr>
        <w:tab/>
        <w:t xml:space="preserve">    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Date</w:t>
      </w:r>
    </w:p>
    <w:p w:rsidR="00893A1E" w:rsidRDefault="00893A1E" w:rsidP="00893A1E">
      <w:pPr>
        <w:spacing w:after="0"/>
        <w:contextualSpacing/>
        <w:rPr>
          <w:rFonts w:ascii="Arial" w:hAnsi="Arial" w:cs="Arial"/>
          <w:i/>
          <w:sz w:val="21"/>
          <w:szCs w:val="21"/>
        </w:rPr>
      </w:pPr>
    </w:p>
    <w:p w:rsidR="00893A1E" w:rsidRDefault="00893A1E" w:rsidP="00893A1E">
      <w:pPr>
        <w:spacing w:after="0"/>
        <w:contextualSpacing/>
        <w:rPr>
          <w:rFonts w:ascii="Arial" w:hAnsi="Arial" w:cs="Arial"/>
          <w:i/>
          <w:sz w:val="21"/>
          <w:szCs w:val="21"/>
        </w:rPr>
      </w:pPr>
      <w:r w:rsidRPr="00893A1E">
        <w:rPr>
          <w:rFonts w:ascii="Arial" w:hAnsi="Arial" w:cs="Arial"/>
          <w:i/>
          <w:sz w:val="21"/>
          <w:szCs w:val="21"/>
          <w:highlight w:val="yellow"/>
        </w:rPr>
        <w:t>Printed Name and Agency</w:t>
      </w:r>
    </w:p>
    <w:p w:rsidR="00893A1E" w:rsidRPr="00893A1E" w:rsidRDefault="00893A1E" w:rsidP="00893A1E">
      <w:pPr>
        <w:spacing w:after="0"/>
        <w:contextualSpacing/>
        <w:rPr>
          <w:rFonts w:ascii="Arial" w:hAnsi="Arial" w:cs="Arial"/>
          <w:sz w:val="21"/>
          <w:szCs w:val="21"/>
        </w:rPr>
      </w:pPr>
    </w:p>
    <w:sectPr w:rsidR="00893A1E" w:rsidRPr="00893A1E" w:rsidSect="00B456E6">
      <w:headerReference w:type="default" r:id="rId8"/>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F48" w:rsidRDefault="00F35F48" w:rsidP="00F35F48">
      <w:pPr>
        <w:spacing w:after="0" w:line="240" w:lineRule="auto"/>
      </w:pPr>
      <w:r>
        <w:separator/>
      </w:r>
    </w:p>
  </w:endnote>
  <w:endnote w:type="continuationSeparator" w:id="0">
    <w:p w:rsidR="00F35F48" w:rsidRDefault="00F35F48" w:rsidP="00F3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F48" w:rsidRDefault="00F35F48" w:rsidP="00F35F48">
      <w:pPr>
        <w:spacing w:after="0" w:line="240" w:lineRule="auto"/>
      </w:pPr>
      <w:r>
        <w:separator/>
      </w:r>
    </w:p>
  </w:footnote>
  <w:footnote w:type="continuationSeparator" w:id="0">
    <w:p w:rsidR="00F35F48" w:rsidRDefault="00F35F48" w:rsidP="00F3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F48" w:rsidRDefault="008C65D4" w:rsidP="00F35F48">
    <w:pPr>
      <w:pStyle w:val="Header"/>
      <w:jc w:val="center"/>
      <w:rPr>
        <w:rFonts w:ascii="Arial" w:hAnsi="Arial" w:cs="Arial"/>
        <w:sz w:val="28"/>
        <w:szCs w:val="28"/>
      </w:rPr>
    </w:pPr>
    <w:sdt>
      <w:sdtPr>
        <w:rPr>
          <w:rFonts w:ascii="Arial" w:hAnsi="Arial" w:cs="Arial"/>
          <w:sz w:val="28"/>
          <w:szCs w:val="28"/>
        </w:rPr>
        <w:id w:val="400948618"/>
        <w:docPartObj>
          <w:docPartGallery w:val="Watermarks"/>
          <w:docPartUnique/>
        </w:docPartObj>
      </w:sdtPr>
      <w:sdtEndPr/>
      <w:sdtContent>
        <w:r>
          <w:rPr>
            <w:rFonts w:ascii="Arial" w:hAnsi="Arial" w:cs="Arial"/>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35F48" w:rsidRPr="00F35F48">
      <w:rPr>
        <w:rFonts w:ascii="Arial" w:hAnsi="Arial" w:cs="Arial"/>
        <w:sz w:val="28"/>
        <w:szCs w:val="28"/>
      </w:rPr>
      <w:t>Agreement between LEA and Head Start agency</w:t>
    </w:r>
  </w:p>
  <w:p w:rsidR="00E62DF9" w:rsidRPr="00E62DF9" w:rsidRDefault="00E62DF9" w:rsidP="00F35F48">
    <w:pPr>
      <w:pStyle w:val="Header"/>
      <w:jc w:val="center"/>
      <w:rPr>
        <w:rFonts w:ascii="Arial" w:hAnsi="Arial" w:cs="Arial"/>
        <w:i/>
        <w:sz w:val="18"/>
        <w:szCs w:val="18"/>
      </w:rPr>
    </w:pPr>
    <w:r w:rsidRPr="00E62DF9">
      <w:rPr>
        <w:rFonts w:ascii="Arial" w:hAnsi="Arial" w:cs="Arial"/>
        <w:i/>
        <w:sz w:val="18"/>
        <w:szCs w:val="18"/>
      </w:rPr>
      <w:t>Coordination Requirement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688"/>
    <w:multiLevelType w:val="hybridMultilevel"/>
    <w:tmpl w:val="2D3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3C31"/>
    <w:multiLevelType w:val="hybridMultilevel"/>
    <w:tmpl w:val="0216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74399"/>
    <w:multiLevelType w:val="hybridMultilevel"/>
    <w:tmpl w:val="F73A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E5966"/>
    <w:multiLevelType w:val="hybridMultilevel"/>
    <w:tmpl w:val="33A6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16BCA"/>
    <w:multiLevelType w:val="hybridMultilevel"/>
    <w:tmpl w:val="4230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30894"/>
    <w:multiLevelType w:val="hybridMultilevel"/>
    <w:tmpl w:val="00DE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59"/>
    <w:rsid w:val="00097DFF"/>
    <w:rsid w:val="00266C59"/>
    <w:rsid w:val="00893A1E"/>
    <w:rsid w:val="008C65D4"/>
    <w:rsid w:val="00B456E6"/>
    <w:rsid w:val="00BC0E36"/>
    <w:rsid w:val="00E62DF9"/>
    <w:rsid w:val="00F06952"/>
    <w:rsid w:val="00F3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95E013"/>
  <w15:chartTrackingRefBased/>
  <w15:docId w15:val="{C726373D-48C5-49FE-B932-F06324E9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952"/>
    <w:pPr>
      <w:ind w:left="720"/>
      <w:contextualSpacing/>
    </w:pPr>
  </w:style>
  <w:style w:type="paragraph" w:styleId="Header">
    <w:name w:val="header"/>
    <w:basedOn w:val="Normal"/>
    <w:link w:val="HeaderChar"/>
    <w:uiPriority w:val="99"/>
    <w:unhideWhenUsed/>
    <w:rsid w:val="00F35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F48"/>
  </w:style>
  <w:style w:type="paragraph" w:styleId="Footer">
    <w:name w:val="footer"/>
    <w:basedOn w:val="Normal"/>
    <w:link w:val="FooterChar"/>
    <w:uiPriority w:val="99"/>
    <w:unhideWhenUsed/>
    <w:rsid w:val="00F35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6416-FD75-4125-AD0E-6B33A905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6A90C421</Template>
  <TotalTime>1194</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Jacob</dc:creator>
  <cp:keywords/>
  <dc:description/>
  <cp:lastModifiedBy>Beth Wooster</cp:lastModifiedBy>
  <cp:revision>4</cp:revision>
  <dcterms:created xsi:type="dcterms:W3CDTF">2019-01-07T20:13:00Z</dcterms:created>
  <dcterms:modified xsi:type="dcterms:W3CDTF">2019-01-08T13:19:00Z</dcterms:modified>
</cp:coreProperties>
</file>