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AE" w:rsidRPr="00AD155D" w:rsidRDefault="002A3CAE" w:rsidP="002A3CAE">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64C07A20" wp14:editId="471A1091">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2A3CAE" w:rsidRPr="00AD155D" w:rsidRDefault="002A3CAE" w:rsidP="002A3CAE">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2A3CAE" w:rsidRPr="008B4511" w:rsidRDefault="002A3CAE" w:rsidP="002A3CAE">
      <w:pPr>
        <w:tabs>
          <w:tab w:val="center" w:pos="7200"/>
        </w:tabs>
        <w:rPr>
          <w:rFonts w:asciiTheme="minorHAnsi" w:hAnsiTheme="minorHAnsi" w:cs="Arial"/>
          <w:b/>
          <w:sz w:val="18"/>
          <w:szCs w:val="18"/>
        </w:rPr>
      </w:pPr>
    </w:p>
    <w:p w:rsidR="002A3CAE" w:rsidRPr="00A963B6" w:rsidRDefault="002A3CAE" w:rsidP="002A3CAE">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A3CAE" w:rsidRPr="00A963B6" w:rsidRDefault="002A3CAE" w:rsidP="002A3CAE">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A03F7" w:rsidRPr="008B4511" w:rsidRDefault="00FA03F7">
      <w:pPr>
        <w:rPr>
          <w:rFonts w:asciiTheme="minorHAnsi" w:hAnsiTheme="minorHAnsi" w:cs="Arial"/>
          <w:b/>
          <w:bCs/>
          <w:sz w:val="18"/>
          <w:szCs w:val="18"/>
        </w:rPr>
      </w:pPr>
    </w:p>
    <w:p w:rsidR="00FA03F7" w:rsidRPr="006F7D59" w:rsidRDefault="00C81027" w:rsidP="006F7D59">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Endorsement</w:t>
      </w:r>
      <w:r w:rsidR="00E36145" w:rsidRPr="009471A5">
        <w:rPr>
          <w:rFonts w:asciiTheme="minorHAnsi" w:hAnsiTheme="minorHAnsi" w:cs="Arial"/>
          <w:bCs/>
          <w:sz w:val="20"/>
          <w:szCs w:val="20"/>
        </w:rPr>
        <w:t xml:space="preserve">: </w:t>
      </w:r>
      <w:r w:rsidR="003A3521">
        <w:rPr>
          <w:rFonts w:asciiTheme="minorHAnsi" w:hAnsiTheme="minorHAnsi" w:cs="Arial"/>
          <w:b/>
          <w:bCs/>
          <w:sz w:val="20"/>
          <w:szCs w:val="20"/>
        </w:rPr>
        <w:t>SKILLED AND TECHNICAL SCIENCE</w:t>
      </w:r>
      <w:r w:rsidR="001403F7">
        <w:rPr>
          <w:rFonts w:asciiTheme="minorHAnsi" w:hAnsiTheme="minorHAnsi" w:cs="Arial"/>
          <w:b/>
          <w:bCs/>
          <w:sz w:val="20"/>
          <w:szCs w:val="20"/>
        </w:rPr>
        <w:t>S</w:t>
      </w:r>
      <w:r w:rsidR="003A3521">
        <w:rPr>
          <w:rFonts w:asciiTheme="minorHAnsi" w:hAnsiTheme="minorHAnsi" w:cs="Arial"/>
          <w:b/>
          <w:bCs/>
          <w:sz w:val="20"/>
          <w:szCs w:val="20"/>
        </w:rPr>
        <w:t xml:space="preserve"> EDUCATI</w:t>
      </w:r>
      <w:r w:rsidR="001403F7">
        <w:rPr>
          <w:rFonts w:asciiTheme="minorHAnsi" w:hAnsiTheme="minorHAnsi" w:cs="Arial"/>
          <w:b/>
          <w:bCs/>
          <w:sz w:val="20"/>
          <w:szCs w:val="20"/>
        </w:rPr>
        <w:t>O</w:t>
      </w:r>
      <w:r w:rsidR="003A3521">
        <w:rPr>
          <w:rFonts w:asciiTheme="minorHAnsi" w:hAnsiTheme="minorHAnsi" w:cs="Arial"/>
          <w:b/>
          <w:bCs/>
          <w:sz w:val="20"/>
          <w:szCs w:val="20"/>
        </w:rPr>
        <w:t>N – SKILLED SPECIFIC</w:t>
      </w:r>
      <w:r w:rsidRPr="009471A5">
        <w:rPr>
          <w:rFonts w:asciiTheme="minorHAnsi" w:hAnsiTheme="minorHAnsi" w:cs="Arial"/>
          <w:b/>
          <w:bCs/>
          <w:sz w:val="20"/>
          <w:szCs w:val="20"/>
        </w:rPr>
        <w:tab/>
      </w:r>
      <w:r w:rsidR="00E92956" w:rsidRPr="009471A5">
        <w:rPr>
          <w:rFonts w:asciiTheme="minorHAnsi" w:hAnsiTheme="minorHAnsi" w:cs="Arial"/>
          <w:bCs/>
          <w:sz w:val="20"/>
          <w:szCs w:val="20"/>
        </w:rPr>
        <w:t>Grade Levels:</w:t>
      </w:r>
      <w:r w:rsidR="00E36145" w:rsidRPr="009471A5">
        <w:rPr>
          <w:rFonts w:asciiTheme="minorHAnsi" w:hAnsiTheme="minorHAnsi" w:cs="Arial"/>
          <w:b/>
          <w:bCs/>
          <w:sz w:val="20"/>
          <w:szCs w:val="20"/>
        </w:rPr>
        <w:t xml:space="preserve"> </w:t>
      </w:r>
      <w:r w:rsidR="006F7D59">
        <w:rPr>
          <w:rFonts w:asciiTheme="minorHAnsi" w:hAnsiTheme="minorHAnsi" w:cs="Arial"/>
          <w:b/>
          <w:bCs/>
          <w:sz w:val="20"/>
          <w:szCs w:val="20"/>
        </w:rPr>
        <w:t xml:space="preserve"> </w:t>
      </w:r>
      <w:r w:rsidR="003A3521">
        <w:rPr>
          <w:rFonts w:asciiTheme="minorHAnsi" w:hAnsiTheme="minorHAnsi" w:cs="Arial"/>
          <w:b/>
          <w:bCs/>
          <w:sz w:val="20"/>
          <w:szCs w:val="20"/>
        </w:rPr>
        <w:t>9-12</w:t>
      </w:r>
    </w:p>
    <w:p w:rsidR="00FA03F7" w:rsidRPr="009471A5" w:rsidRDefault="00FA03F7" w:rsidP="0024745C">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Tot</w:t>
      </w:r>
      <w:r w:rsidR="00CB29E7" w:rsidRPr="009471A5">
        <w:rPr>
          <w:rFonts w:asciiTheme="minorHAnsi" w:hAnsiTheme="minorHAnsi" w:cs="Arial"/>
          <w:bCs/>
          <w:sz w:val="20"/>
          <w:szCs w:val="20"/>
        </w:rPr>
        <w:t>al Hours Required by Rule 24:</w:t>
      </w:r>
      <w:r w:rsidR="00E36145" w:rsidRPr="009471A5">
        <w:rPr>
          <w:rFonts w:asciiTheme="minorHAnsi" w:hAnsiTheme="minorHAnsi" w:cs="Arial"/>
          <w:bCs/>
          <w:sz w:val="20"/>
          <w:szCs w:val="20"/>
        </w:rPr>
        <w:t xml:space="preserve"> </w:t>
      </w:r>
      <w:r w:rsidR="003A3521">
        <w:rPr>
          <w:rFonts w:asciiTheme="minorHAnsi" w:hAnsiTheme="minorHAnsi" w:cs="Arial"/>
          <w:b/>
          <w:bCs/>
          <w:sz w:val="20"/>
          <w:szCs w:val="20"/>
        </w:rPr>
        <w:t>13</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00A963B6" w:rsidRPr="009471A5">
        <w:rPr>
          <w:rFonts w:asciiTheme="minorHAnsi" w:hAnsiTheme="minorHAnsi" w:cs="Arial"/>
          <w:b/>
          <w:bCs/>
          <w:sz w:val="20"/>
          <w:szCs w:val="20"/>
        </w:rPr>
        <w:t xml:space="preserve"> </w:t>
      </w:r>
      <w:r w:rsidR="00A963B6" w:rsidRPr="009471A5">
        <w:rPr>
          <w:rFonts w:asciiTheme="minorHAnsi" w:hAnsiTheme="minorHAnsi" w:cs="Arial"/>
          <w:b/>
          <w:bCs/>
          <w:sz w:val="20"/>
          <w:szCs w:val="20"/>
          <w:u w:val="single"/>
        </w:rPr>
        <w:tab/>
      </w:r>
      <w:r w:rsidR="00C34708" w:rsidRPr="009471A5">
        <w:rPr>
          <w:rFonts w:asciiTheme="minorHAnsi" w:hAnsiTheme="minorHAnsi" w:cs="Arial"/>
          <w:b/>
          <w:bCs/>
          <w:sz w:val="20"/>
          <w:szCs w:val="20"/>
        </w:rPr>
        <w:tab/>
      </w:r>
      <w:r w:rsidR="00C34708" w:rsidRPr="009471A5">
        <w:rPr>
          <w:rFonts w:asciiTheme="minorHAnsi" w:hAnsiTheme="minorHAnsi" w:cs="Arial"/>
          <w:bCs/>
          <w:sz w:val="20"/>
          <w:szCs w:val="20"/>
        </w:rPr>
        <w:t>Endorsement Type:</w:t>
      </w:r>
      <w:r w:rsidR="00C34708" w:rsidRPr="009471A5">
        <w:rPr>
          <w:rFonts w:asciiTheme="minorHAnsi" w:hAnsiTheme="minorHAnsi" w:cs="Arial"/>
          <w:b/>
          <w:bCs/>
          <w:sz w:val="20"/>
          <w:szCs w:val="20"/>
        </w:rPr>
        <w:t xml:space="preserve"> </w:t>
      </w:r>
      <w:r w:rsidR="003A3521">
        <w:rPr>
          <w:rFonts w:asciiTheme="minorHAnsi" w:hAnsiTheme="minorHAnsi" w:cs="Arial"/>
          <w:b/>
          <w:bCs/>
          <w:sz w:val="20"/>
          <w:szCs w:val="20"/>
        </w:rPr>
        <w:t>SUPPLEMENTAL</w:t>
      </w:r>
    </w:p>
    <w:p w:rsidR="003F277A" w:rsidRPr="008B4511" w:rsidRDefault="003F277A">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963B6" w:rsidRPr="008B4511" w:rsidTr="00E7615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963B6" w:rsidRPr="00F24CAE" w:rsidRDefault="00A963B6" w:rsidP="00772162">
            <w:pPr>
              <w:ind w:left="113" w:right="113"/>
              <w:rPr>
                <w:rFonts w:asciiTheme="minorHAnsi" w:hAnsiTheme="minorHAnsi"/>
                <w:b/>
                <w:sz w:val="20"/>
                <w:szCs w:val="20"/>
              </w:rPr>
            </w:pPr>
            <w:bookmarkStart w:id="0" w:name="_GoBack" w:colFirst="0" w:colLast="0"/>
            <w:r w:rsidRPr="00F24CAE">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963B6" w:rsidRPr="00A963B6" w:rsidRDefault="00A963B6" w:rsidP="00A963B6">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sidR="003371E3">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E76155">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F24CAE" w:rsidRDefault="005D6C9C" w:rsidP="00A003BF">
            <w:pPr>
              <w:tabs>
                <w:tab w:val="left" w:pos="1800"/>
                <w:tab w:val="left" w:pos="4320"/>
              </w:tabs>
              <w:rPr>
                <w:rFonts w:asciiTheme="minorHAnsi" w:hAnsiTheme="minorHAnsi"/>
                <w:b/>
                <w:sz w:val="18"/>
                <w:szCs w:val="18"/>
              </w:rPr>
            </w:pPr>
            <w:r w:rsidRPr="00F24CAE">
              <w:rPr>
                <w:rFonts w:asciiTheme="minorHAnsi" w:hAnsiTheme="minorHAnsi"/>
                <w:b/>
                <w:sz w:val="18"/>
                <w:szCs w:val="18"/>
                <w:u w:val="single"/>
              </w:rPr>
              <w:t>D</w:t>
            </w:r>
            <w:r w:rsidRPr="00F24CAE">
              <w:rPr>
                <w:rFonts w:asciiTheme="minorHAnsi" w:hAnsiTheme="minorHAnsi"/>
                <w:b/>
                <w:sz w:val="18"/>
                <w:szCs w:val="18"/>
              </w:rPr>
              <w:t xml:space="preserve"> Certification Endorsement Requirements: </w:t>
            </w:r>
            <w:r w:rsidRPr="00F24CAE">
              <w:rPr>
                <w:rFonts w:asciiTheme="minorHAnsi" w:hAnsiTheme="minorHAnsi"/>
                <w:sz w:val="18"/>
                <w:szCs w:val="18"/>
              </w:rPr>
              <w:t>This endorsement requires the following:</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F24CAE" w:rsidRDefault="00772162" w:rsidP="00772162">
            <w:pPr>
              <w:ind w:left="113" w:right="113"/>
              <w:rPr>
                <w:rFonts w:asciiTheme="minorHAnsi" w:hAnsiTheme="minorHAnsi"/>
                <w:b/>
                <w:sz w:val="18"/>
                <w:szCs w:val="18"/>
              </w:rPr>
            </w:pPr>
            <w:r w:rsidRPr="00F24CAE">
              <w:rPr>
                <w:rFonts w:asciiTheme="minorHAnsi" w:hAnsiTheme="minorHAnsi"/>
                <w:b/>
                <w:sz w:val="18"/>
                <w:szCs w:val="18"/>
              </w:rPr>
              <w:t>EXAMPLE:</w:t>
            </w:r>
            <w:r w:rsidRPr="00F24CAE">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r>
      <w:tr w:rsidR="00E76155" w:rsidRPr="008B4511" w:rsidTr="00E76155">
        <w:trPr>
          <w:trHeight w:val="144"/>
        </w:trPr>
        <w:tc>
          <w:tcPr>
            <w:tcW w:w="4525" w:type="dxa"/>
            <w:gridSpan w:val="2"/>
            <w:tcBorders>
              <w:top w:val="single" w:sz="4" w:space="0" w:color="auto"/>
              <w:bottom w:val="single" w:sz="4" w:space="0" w:color="auto"/>
            </w:tcBorders>
          </w:tcPr>
          <w:p w:rsidR="00E76155" w:rsidRPr="00F24CAE" w:rsidRDefault="00A003BF" w:rsidP="005D6C9C">
            <w:pPr>
              <w:rPr>
                <w:rFonts w:asciiTheme="minorHAnsi" w:hAnsiTheme="minorHAnsi"/>
                <w:sz w:val="18"/>
                <w:szCs w:val="18"/>
              </w:rPr>
            </w:pPr>
            <w:r w:rsidRPr="00F24CAE">
              <w:rPr>
                <w:rFonts w:asciiTheme="minorHAnsi" w:hAnsiTheme="minorHAnsi"/>
                <w:sz w:val="18"/>
                <w:szCs w:val="18"/>
                <w:u w:val="single"/>
              </w:rPr>
              <w:t>D</w:t>
            </w:r>
            <w:r w:rsidR="00E76155" w:rsidRPr="00F24CAE">
              <w:rPr>
                <w:rFonts w:asciiTheme="minorHAnsi" w:hAnsiTheme="minorHAnsi"/>
                <w:sz w:val="18"/>
                <w:szCs w:val="18"/>
                <w:u w:val="single"/>
              </w:rPr>
              <w:t>1</w:t>
            </w:r>
            <w:r w:rsidR="00E76155" w:rsidRPr="00F24CAE">
              <w:rPr>
                <w:rFonts w:asciiTheme="minorHAnsi" w:hAnsiTheme="minorHAnsi"/>
                <w:sz w:val="18"/>
                <w:szCs w:val="18"/>
                <w:u w:val="words"/>
              </w:rPr>
              <w:t xml:space="preserve"> </w:t>
            </w:r>
            <w:r w:rsidR="00E76155" w:rsidRPr="00F24CAE">
              <w:rPr>
                <w:rFonts w:asciiTheme="minorHAnsi" w:hAnsiTheme="minorHAnsi"/>
                <w:sz w:val="18"/>
                <w:szCs w:val="18"/>
              </w:rPr>
              <w:t xml:space="preserve">A minimum of </w:t>
            </w:r>
            <w:r w:rsidR="00E76155" w:rsidRPr="00F24CAE">
              <w:rPr>
                <w:rFonts w:asciiTheme="minorHAnsi" w:hAnsiTheme="minorHAnsi"/>
                <w:b/>
                <w:sz w:val="18"/>
                <w:szCs w:val="18"/>
              </w:rPr>
              <w:t>12 semester hours</w:t>
            </w:r>
            <w:r w:rsidR="00E76155" w:rsidRPr="00F24CAE">
              <w:rPr>
                <w:rFonts w:asciiTheme="minorHAnsi" w:hAnsiTheme="minorHAnsi"/>
                <w:sz w:val="18"/>
                <w:szCs w:val="18"/>
              </w:rPr>
              <w:t xml:space="preserve"> in one of the specific career fields listed below: </w:t>
            </w:r>
          </w:p>
        </w:tc>
        <w:tc>
          <w:tcPr>
            <w:tcW w:w="10080" w:type="dxa"/>
            <w:gridSpan w:val="35"/>
            <w:vAlign w:val="center"/>
          </w:tcPr>
          <w:p w:rsidR="00E76155" w:rsidRPr="008B4511" w:rsidRDefault="00E76155" w:rsidP="005D6C9C">
            <w:pPr>
              <w:tabs>
                <w:tab w:val="left" w:pos="1800"/>
                <w:tab w:val="left" w:pos="4320"/>
              </w:tabs>
              <w:jc w:val="center"/>
              <w:rPr>
                <w:rFonts w:asciiTheme="minorHAnsi" w:hAnsiTheme="minorHAnsi" w:cs="Arial"/>
                <w:b/>
                <w:bCs/>
                <w:sz w:val="18"/>
                <w:szCs w:val="18"/>
              </w:rPr>
            </w:pP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A003BF" w:rsidP="00AB7DA1">
            <w:pPr>
              <w:ind w:left="150"/>
              <w:rPr>
                <w:rFonts w:asciiTheme="minorHAnsi" w:hAnsiTheme="minorHAnsi"/>
                <w:sz w:val="18"/>
                <w:szCs w:val="18"/>
              </w:rPr>
            </w:pPr>
            <w:r w:rsidRPr="00F24CAE">
              <w:rPr>
                <w:rFonts w:asciiTheme="minorHAnsi" w:hAnsiTheme="minorHAnsi"/>
                <w:sz w:val="18"/>
                <w:szCs w:val="18"/>
                <w:u w:val="single"/>
              </w:rPr>
              <w:t>D</w:t>
            </w:r>
            <w:r w:rsidR="005D6C9C" w:rsidRPr="00F24CAE">
              <w:rPr>
                <w:rFonts w:asciiTheme="minorHAnsi" w:hAnsiTheme="minorHAnsi"/>
                <w:sz w:val="18"/>
                <w:szCs w:val="18"/>
                <w:u w:val="single"/>
              </w:rPr>
              <w:t>1a</w:t>
            </w:r>
            <w:r w:rsidR="005D6C9C" w:rsidRPr="00F24CAE">
              <w:rPr>
                <w:rFonts w:asciiTheme="minorHAnsi" w:hAnsiTheme="minorHAnsi"/>
                <w:sz w:val="18"/>
                <w:szCs w:val="18"/>
              </w:rPr>
              <w:t xml:space="preserve"> </w:t>
            </w:r>
            <w:r w:rsidR="005D6C9C" w:rsidRPr="00F24CAE">
              <w:rPr>
                <w:rFonts w:asciiTheme="minorHAnsi" w:hAnsiTheme="minorHAnsi"/>
                <w:sz w:val="18"/>
                <w:szCs w:val="18"/>
                <w:u w:val="single"/>
              </w:rPr>
              <w:t>Architecture and Construction Career Field</w:t>
            </w:r>
            <w:r w:rsidR="005D6C9C" w:rsidRPr="00F24CAE">
              <w:rPr>
                <w:rFonts w:asciiTheme="minorHAnsi" w:hAnsiTheme="minorHAnsi"/>
                <w:sz w:val="18"/>
                <w:szCs w:val="18"/>
              </w:rPr>
              <w:t>:</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AB7DA1" w:rsidRPr="008B4511" w:rsidTr="00AB7DA1">
        <w:trPr>
          <w:trHeight w:val="120"/>
        </w:trPr>
        <w:tc>
          <w:tcPr>
            <w:tcW w:w="14605" w:type="dxa"/>
            <w:gridSpan w:val="37"/>
            <w:tcBorders>
              <w:top w:val="single" w:sz="4" w:space="0" w:color="auto"/>
            </w:tcBorders>
          </w:tcPr>
          <w:p w:rsidR="00AB7DA1" w:rsidRPr="00F24CAE" w:rsidRDefault="00A003BF" w:rsidP="00AB7DA1">
            <w:pPr>
              <w:ind w:left="330"/>
              <w:rPr>
                <w:rFonts w:asciiTheme="minorHAnsi" w:hAnsiTheme="minorHAnsi"/>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1a(1)</w:t>
            </w:r>
            <w:r w:rsidR="00AB7DA1" w:rsidRPr="00F24CAE">
              <w:rPr>
                <w:rFonts w:asciiTheme="minorHAnsi" w:hAnsiTheme="minorHAnsi"/>
                <w:sz w:val="18"/>
                <w:szCs w:val="18"/>
              </w:rPr>
              <w:t xml:space="preserve"> Design and Pre-Construction; or</w:t>
            </w:r>
          </w:p>
          <w:p w:rsidR="00AB7DA1" w:rsidRPr="00F24CAE" w:rsidRDefault="00A003BF" w:rsidP="00AB7DA1">
            <w:pPr>
              <w:ind w:left="330"/>
              <w:rPr>
                <w:rFonts w:asciiTheme="minorHAnsi" w:hAnsiTheme="minorHAnsi" w:cs="Arial"/>
                <w:b/>
                <w:bCs/>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1a(2)</w:t>
            </w:r>
            <w:r w:rsidR="00AB7DA1" w:rsidRPr="00F24CAE">
              <w:rPr>
                <w:rFonts w:asciiTheme="minorHAnsi" w:hAnsiTheme="minorHAnsi"/>
                <w:sz w:val="18"/>
                <w:szCs w:val="18"/>
              </w:rPr>
              <w:t xml:space="preserve"> Construction</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A003BF" w:rsidP="00AB7DA1">
            <w:pPr>
              <w:ind w:left="150"/>
              <w:rPr>
                <w:rFonts w:asciiTheme="minorHAnsi" w:hAnsiTheme="minorHAnsi"/>
                <w:sz w:val="18"/>
                <w:szCs w:val="18"/>
              </w:rPr>
            </w:pPr>
            <w:r w:rsidRPr="00F24CAE">
              <w:rPr>
                <w:rFonts w:asciiTheme="minorHAnsi" w:hAnsiTheme="minorHAnsi"/>
                <w:sz w:val="18"/>
                <w:szCs w:val="18"/>
                <w:u w:val="single"/>
              </w:rPr>
              <w:t>D</w:t>
            </w:r>
            <w:r w:rsidR="005D6C9C" w:rsidRPr="00F24CAE">
              <w:rPr>
                <w:rFonts w:asciiTheme="minorHAnsi" w:hAnsiTheme="minorHAnsi"/>
                <w:sz w:val="18"/>
                <w:szCs w:val="18"/>
                <w:u w:val="single"/>
              </w:rPr>
              <w:t>1b</w:t>
            </w:r>
            <w:r w:rsidR="005D6C9C" w:rsidRPr="00F24CAE">
              <w:rPr>
                <w:rFonts w:asciiTheme="minorHAnsi" w:hAnsiTheme="minorHAnsi"/>
                <w:sz w:val="18"/>
                <w:szCs w:val="18"/>
              </w:rPr>
              <w:t xml:space="preserve"> </w:t>
            </w:r>
            <w:r w:rsidR="005D6C9C" w:rsidRPr="00F24CAE">
              <w:rPr>
                <w:rFonts w:asciiTheme="minorHAnsi" w:hAnsiTheme="minorHAnsi"/>
                <w:sz w:val="18"/>
                <w:szCs w:val="18"/>
                <w:u w:val="single"/>
              </w:rPr>
              <w:t>Energy and Engineering Career Field</w:t>
            </w:r>
            <w:r w:rsidR="005D6C9C" w:rsidRPr="00F24CAE">
              <w:rPr>
                <w:rFonts w:asciiTheme="minorHAnsi" w:hAnsiTheme="minorHAnsi"/>
                <w:sz w:val="18"/>
                <w:szCs w:val="18"/>
              </w:rPr>
              <w:t>:</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AB7DA1" w:rsidRPr="008B4511" w:rsidTr="00AB7DA1">
        <w:trPr>
          <w:trHeight w:val="255"/>
        </w:trPr>
        <w:tc>
          <w:tcPr>
            <w:tcW w:w="14605" w:type="dxa"/>
            <w:gridSpan w:val="37"/>
            <w:tcBorders>
              <w:top w:val="single" w:sz="4" w:space="0" w:color="auto"/>
            </w:tcBorders>
          </w:tcPr>
          <w:p w:rsidR="00AB7DA1" w:rsidRPr="00F24CAE" w:rsidRDefault="00A003BF" w:rsidP="00AB7DA1">
            <w:pPr>
              <w:ind w:left="330"/>
              <w:rPr>
                <w:rFonts w:asciiTheme="minorHAnsi" w:hAnsiTheme="minorHAnsi"/>
                <w:strike/>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1b(1)</w:t>
            </w:r>
            <w:r w:rsidR="00AB7DA1" w:rsidRPr="00F24CAE">
              <w:rPr>
                <w:rFonts w:asciiTheme="minorHAnsi" w:hAnsiTheme="minorHAnsi"/>
                <w:sz w:val="18"/>
                <w:szCs w:val="18"/>
              </w:rPr>
              <w:t xml:space="preserve"> Energy; or </w:t>
            </w:r>
          </w:p>
          <w:p w:rsidR="00AB7DA1" w:rsidRPr="00F24CAE" w:rsidRDefault="00A003BF" w:rsidP="00AB7DA1">
            <w:pPr>
              <w:ind w:left="330"/>
              <w:rPr>
                <w:rFonts w:asciiTheme="minorHAnsi" w:hAnsiTheme="minorHAnsi"/>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1b(2)</w:t>
            </w:r>
            <w:r w:rsidR="00AB7DA1" w:rsidRPr="00F24CAE">
              <w:rPr>
                <w:rFonts w:asciiTheme="minorHAnsi" w:hAnsiTheme="minorHAnsi"/>
                <w:sz w:val="18"/>
                <w:szCs w:val="18"/>
              </w:rPr>
              <w:t xml:space="preserve"> Engineering; or</w:t>
            </w:r>
          </w:p>
          <w:p w:rsidR="00AB7DA1" w:rsidRPr="00F24CAE" w:rsidRDefault="00A003BF" w:rsidP="00AB7DA1">
            <w:pPr>
              <w:ind w:left="330"/>
              <w:rPr>
                <w:rFonts w:asciiTheme="minorHAnsi" w:hAnsiTheme="minorHAnsi" w:cs="Arial"/>
                <w:b/>
                <w:bCs/>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1b(3)</w:t>
            </w:r>
            <w:r w:rsidR="00AB7DA1" w:rsidRPr="00F24CAE">
              <w:rPr>
                <w:rFonts w:asciiTheme="minorHAnsi" w:hAnsiTheme="minorHAnsi"/>
                <w:sz w:val="18"/>
                <w:szCs w:val="18"/>
              </w:rPr>
              <w:t xml:space="preserve"> Robotics</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AB7DA1">
            <w:pPr>
              <w:ind w:left="150"/>
              <w:rPr>
                <w:rFonts w:asciiTheme="minorHAnsi" w:hAnsiTheme="minorHAnsi"/>
                <w:sz w:val="18"/>
                <w:szCs w:val="18"/>
                <w:u w:val="single"/>
              </w:rPr>
            </w:pPr>
            <w:r w:rsidRPr="00F24CAE">
              <w:rPr>
                <w:rFonts w:asciiTheme="minorHAnsi" w:hAnsiTheme="minorHAnsi"/>
                <w:sz w:val="18"/>
                <w:szCs w:val="18"/>
              </w:rPr>
              <w:t xml:space="preserve"> </w:t>
            </w:r>
            <w:r w:rsidR="00A003BF" w:rsidRPr="00F24CAE">
              <w:rPr>
                <w:rFonts w:asciiTheme="minorHAnsi" w:hAnsiTheme="minorHAnsi"/>
                <w:sz w:val="18"/>
                <w:szCs w:val="18"/>
                <w:u w:val="single"/>
              </w:rPr>
              <w:t>D</w:t>
            </w:r>
            <w:r w:rsidRPr="00F24CAE">
              <w:rPr>
                <w:rFonts w:asciiTheme="minorHAnsi" w:hAnsiTheme="minorHAnsi"/>
                <w:sz w:val="18"/>
                <w:szCs w:val="18"/>
                <w:u w:val="single"/>
              </w:rPr>
              <w:t>1c</w:t>
            </w:r>
            <w:r w:rsidRPr="00F24CAE">
              <w:rPr>
                <w:rFonts w:asciiTheme="minorHAnsi" w:hAnsiTheme="minorHAnsi"/>
                <w:sz w:val="18"/>
                <w:szCs w:val="18"/>
              </w:rPr>
              <w:t xml:space="preserve"> </w:t>
            </w:r>
            <w:r w:rsidRPr="00F24CAE">
              <w:rPr>
                <w:rFonts w:asciiTheme="minorHAnsi" w:hAnsiTheme="minorHAnsi"/>
                <w:sz w:val="18"/>
                <w:szCs w:val="18"/>
                <w:u w:val="single"/>
              </w:rPr>
              <w:t>Manufacturing Career Field</w:t>
            </w:r>
            <w:r w:rsidRPr="00F24CAE">
              <w:rPr>
                <w:rFonts w:asciiTheme="minorHAnsi" w:hAnsiTheme="minorHAnsi"/>
                <w:sz w:val="18"/>
                <w:szCs w:val="18"/>
              </w:rPr>
              <w:t>:</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AB7DA1" w:rsidRPr="008B4511" w:rsidTr="00AB7DA1">
        <w:trPr>
          <w:trHeight w:val="27"/>
        </w:trPr>
        <w:tc>
          <w:tcPr>
            <w:tcW w:w="14605" w:type="dxa"/>
            <w:gridSpan w:val="37"/>
            <w:tcBorders>
              <w:top w:val="single" w:sz="4" w:space="0" w:color="auto"/>
            </w:tcBorders>
          </w:tcPr>
          <w:p w:rsidR="00AB7DA1" w:rsidRPr="00F24CAE" w:rsidRDefault="00A003BF" w:rsidP="00AB7DA1">
            <w:pPr>
              <w:ind w:left="330"/>
              <w:rPr>
                <w:rFonts w:asciiTheme="minorHAnsi" w:hAnsiTheme="minorHAnsi"/>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1c(1)</w:t>
            </w:r>
            <w:r w:rsidR="00AB7DA1" w:rsidRPr="00F24CAE">
              <w:rPr>
                <w:rFonts w:asciiTheme="minorHAnsi" w:hAnsiTheme="minorHAnsi"/>
                <w:sz w:val="18"/>
                <w:szCs w:val="18"/>
              </w:rPr>
              <w:t xml:space="preserve"> Maintenance, Installation, and Repair; or</w:t>
            </w:r>
          </w:p>
          <w:p w:rsidR="00AB7DA1" w:rsidRPr="00F24CAE" w:rsidRDefault="00A003BF" w:rsidP="00AB7DA1">
            <w:pPr>
              <w:ind w:left="330"/>
              <w:rPr>
                <w:rFonts w:asciiTheme="minorHAnsi" w:hAnsiTheme="minorHAnsi"/>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1b(2)</w:t>
            </w:r>
            <w:r w:rsidR="00AB7DA1" w:rsidRPr="00F24CAE">
              <w:rPr>
                <w:rFonts w:asciiTheme="minorHAnsi" w:hAnsiTheme="minorHAnsi"/>
                <w:sz w:val="18"/>
                <w:szCs w:val="18"/>
              </w:rPr>
              <w:t xml:space="preserve"> Production; or</w:t>
            </w:r>
          </w:p>
          <w:p w:rsidR="00AB7DA1" w:rsidRPr="00F24CAE" w:rsidRDefault="00A003BF" w:rsidP="00AB7DA1">
            <w:pPr>
              <w:ind w:left="330"/>
              <w:rPr>
                <w:rFonts w:asciiTheme="minorHAnsi" w:hAnsiTheme="minorHAnsi" w:cs="Arial"/>
                <w:b/>
                <w:bCs/>
                <w:sz w:val="18"/>
                <w:szCs w:val="18"/>
              </w:rPr>
            </w:pPr>
            <w:r w:rsidRPr="00F24CAE">
              <w:rPr>
                <w:rFonts w:asciiTheme="minorHAnsi" w:hAnsiTheme="minorHAnsi"/>
                <w:sz w:val="18"/>
                <w:szCs w:val="18"/>
                <w:u w:val="single"/>
              </w:rPr>
              <w:t>D</w:t>
            </w:r>
            <w:r w:rsidR="00AB7DA1" w:rsidRPr="00F24CAE">
              <w:rPr>
                <w:rFonts w:asciiTheme="minorHAnsi" w:hAnsiTheme="minorHAnsi"/>
                <w:sz w:val="18"/>
                <w:szCs w:val="18"/>
                <w:u w:val="single"/>
              </w:rPr>
              <w:t>1b(3)</w:t>
            </w:r>
            <w:r w:rsidR="00AB7DA1" w:rsidRPr="00F24CAE">
              <w:rPr>
                <w:rFonts w:asciiTheme="minorHAnsi" w:hAnsiTheme="minorHAnsi"/>
                <w:sz w:val="18"/>
                <w:szCs w:val="18"/>
              </w:rPr>
              <w:t xml:space="preserve"> Automation</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A003BF" w:rsidP="00AB7DA1">
            <w:pPr>
              <w:ind w:left="150"/>
              <w:rPr>
                <w:rFonts w:asciiTheme="minorHAnsi" w:hAnsiTheme="minorHAnsi" w:cs="Arial"/>
                <w:sz w:val="18"/>
                <w:szCs w:val="18"/>
              </w:rPr>
            </w:pPr>
            <w:r w:rsidRPr="00F24CAE">
              <w:rPr>
                <w:rFonts w:asciiTheme="minorHAnsi" w:hAnsiTheme="minorHAnsi" w:cs="Arial"/>
                <w:sz w:val="18"/>
                <w:szCs w:val="18"/>
                <w:u w:val="single"/>
              </w:rPr>
              <w:t>D</w:t>
            </w:r>
            <w:r w:rsidR="005D6C9C" w:rsidRPr="00F24CAE">
              <w:rPr>
                <w:rFonts w:asciiTheme="minorHAnsi" w:hAnsiTheme="minorHAnsi" w:cs="Arial"/>
                <w:sz w:val="18"/>
                <w:szCs w:val="18"/>
                <w:u w:val="single"/>
              </w:rPr>
              <w:t>1d</w:t>
            </w:r>
            <w:r w:rsidR="005D6C9C" w:rsidRPr="00F24CAE">
              <w:rPr>
                <w:rFonts w:asciiTheme="minorHAnsi" w:hAnsiTheme="minorHAnsi" w:cs="Arial"/>
                <w:sz w:val="18"/>
                <w:szCs w:val="18"/>
              </w:rPr>
              <w:t xml:space="preserve"> </w:t>
            </w:r>
            <w:r w:rsidR="005D6C9C" w:rsidRPr="00F24CAE">
              <w:rPr>
                <w:rFonts w:asciiTheme="minorHAnsi" w:hAnsiTheme="minorHAnsi" w:cs="Arial"/>
                <w:sz w:val="18"/>
                <w:szCs w:val="18"/>
                <w:u w:val="single"/>
              </w:rPr>
              <w:t>Transportation, Distribution and Logistics Career Field</w:t>
            </w:r>
            <w:r w:rsidR="005D6C9C" w:rsidRPr="00F24CAE">
              <w:rPr>
                <w:rFonts w:asciiTheme="minorHAnsi" w:hAnsiTheme="minorHAnsi" w:cs="Arial"/>
                <w:sz w:val="18"/>
                <w:szCs w:val="18"/>
              </w:rPr>
              <w:t>:</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AB7DA1" w:rsidRPr="008B4511" w:rsidTr="00AB7DA1">
        <w:trPr>
          <w:trHeight w:val="48"/>
        </w:trPr>
        <w:tc>
          <w:tcPr>
            <w:tcW w:w="14605" w:type="dxa"/>
            <w:gridSpan w:val="37"/>
            <w:tcBorders>
              <w:top w:val="single" w:sz="4" w:space="0" w:color="auto"/>
            </w:tcBorders>
          </w:tcPr>
          <w:p w:rsidR="00AB7DA1" w:rsidRPr="00F24CAE" w:rsidRDefault="00A003BF" w:rsidP="00AB7DA1">
            <w:pPr>
              <w:ind w:left="330"/>
              <w:rPr>
                <w:rFonts w:asciiTheme="minorHAnsi" w:hAnsiTheme="minorHAnsi" w:cs="Arial"/>
                <w:sz w:val="18"/>
                <w:szCs w:val="18"/>
              </w:rPr>
            </w:pPr>
            <w:r w:rsidRPr="00F24CAE">
              <w:rPr>
                <w:rFonts w:asciiTheme="minorHAnsi" w:hAnsiTheme="minorHAnsi" w:cs="Arial"/>
                <w:sz w:val="18"/>
                <w:szCs w:val="18"/>
                <w:u w:val="single"/>
              </w:rPr>
              <w:t>D</w:t>
            </w:r>
            <w:r w:rsidR="00AB7DA1" w:rsidRPr="00F24CAE">
              <w:rPr>
                <w:rFonts w:asciiTheme="minorHAnsi" w:hAnsiTheme="minorHAnsi" w:cs="Arial"/>
                <w:sz w:val="18"/>
                <w:szCs w:val="18"/>
                <w:u w:val="single"/>
              </w:rPr>
              <w:t>1d(1)</w:t>
            </w:r>
            <w:r w:rsidR="00AB7DA1" w:rsidRPr="00F24CAE">
              <w:rPr>
                <w:rFonts w:asciiTheme="minorHAnsi" w:hAnsiTheme="minorHAnsi" w:cs="Arial"/>
                <w:sz w:val="18"/>
                <w:szCs w:val="18"/>
              </w:rPr>
              <w:t xml:space="preserve"> Facility and Mobile Equipment Maintenance; or</w:t>
            </w:r>
          </w:p>
          <w:p w:rsidR="00AB7DA1" w:rsidRPr="00F24CAE" w:rsidRDefault="00A003BF" w:rsidP="00AB7DA1">
            <w:pPr>
              <w:ind w:left="330"/>
              <w:rPr>
                <w:rFonts w:asciiTheme="minorHAnsi" w:hAnsiTheme="minorHAnsi" w:cs="Arial"/>
                <w:b/>
                <w:bCs/>
                <w:sz w:val="18"/>
                <w:szCs w:val="18"/>
              </w:rPr>
            </w:pPr>
            <w:r w:rsidRPr="00F24CAE">
              <w:rPr>
                <w:rFonts w:asciiTheme="minorHAnsi" w:hAnsiTheme="minorHAnsi" w:cs="Arial"/>
                <w:sz w:val="18"/>
                <w:szCs w:val="18"/>
                <w:u w:val="single"/>
              </w:rPr>
              <w:t>D</w:t>
            </w:r>
            <w:r w:rsidR="00AB7DA1" w:rsidRPr="00F24CAE">
              <w:rPr>
                <w:rFonts w:asciiTheme="minorHAnsi" w:hAnsiTheme="minorHAnsi" w:cs="Arial"/>
                <w:sz w:val="18"/>
                <w:szCs w:val="18"/>
                <w:u w:val="single"/>
              </w:rPr>
              <w:t>1d(2)</w:t>
            </w:r>
            <w:r w:rsidR="00AB7DA1" w:rsidRPr="00F24CAE">
              <w:rPr>
                <w:rFonts w:asciiTheme="minorHAnsi" w:hAnsiTheme="minorHAnsi" w:cs="Arial"/>
                <w:sz w:val="18"/>
                <w:szCs w:val="18"/>
              </w:rPr>
              <w:t xml:space="preserve"> Multi-modal Transportation; and</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A003BF" w:rsidP="005D6C9C">
            <w:pPr>
              <w:rPr>
                <w:rFonts w:asciiTheme="minorHAnsi" w:hAnsiTheme="minorHAnsi" w:cs="Arial"/>
                <w:sz w:val="18"/>
                <w:szCs w:val="18"/>
              </w:rPr>
            </w:pPr>
            <w:r w:rsidRPr="00F24CAE">
              <w:rPr>
                <w:rFonts w:asciiTheme="minorHAnsi" w:hAnsiTheme="minorHAnsi" w:cs="Arial"/>
                <w:sz w:val="18"/>
                <w:szCs w:val="18"/>
                <w:u w:val="single"/>
              </w:rPr>
              <w:t>D</w:t>
            </w:r>
            <w:r w:rsidR="005D6C9C" w:rsidRPr="00F24CAE">
              <w:rPr>
                <w:rFonts w:asciiTheme="minorHAnsi" w:hAnsiTheme="minorHAnsi" w:cs="Arial"/>
                <w:sz w:val="18"/>
                <w:szCs w:val="18"/>
                <w:u w:val="single"/>
              </w:rPr>
              <w:t>2</w:t>
            </w:r>
            <w:r w:rsidR="005D6C9C" w:rsidRPr="00F24CAE">
              <w:rPr>
                <w:rFonts w:asciiTheme="minorHAnsi" w:hAnsiTheme="minorHAnsi" w:cs="Arial"/>
                <w:sz w:val="18"/>
                <w:szCs w:val="18"/>
              </w:rPr>
              <w:t xml:space="preserve"> A minimum of </w:t>
            </w:r>
            <w:r w:rsidR="005D6C9C" w:rsidRPr="00F24CAE">
              <w:rPr>
                <w:rFonts w:asciiTheme="minorHAnsi" w:hAnsiTheme="minorHAnsi" w:cs="Arial"/>
                <w:b/>
                <w:sz w:val="18"/>
                <w:szCs w:val="18"/>
              </w:rPr>
              <w:t>one (1) semester hour</w:t>
            </w:r>
            <w:r w:rsidR="005D6C9C" w:rsidRPr="00F24CAE">
              <w:rPr>
                <w:rFonts w:asciiTheme="minorHAnsi" w:hAnsiTheme="minorHAnsi" w:cs="Arial"/>
                <w:sz w:val="18"/>
                <w:szCs w:val="18"/>
              </w:rPr>
              <w:t xml:space="preserve"> of coursework in the organization and management of </w:t>
            </w:r>
            <w:proofErr w:type="spellStart"/>
            <w:r w:rsidR="005D6C9C" w:rsidRPr="00F24CAE">
              <w:rPr>
                <w:rFonts w:asciiTheme="minorHAnsi" w:hAnsiTheme="minorHAnsi" w:cs="Arial"/>
                <w:sz w:val="18"/>
                <w:szCs w:val="18"/>
              </w:rPr>
              <w:t>SkillsUSA</w:t>
            </w:r>
            <w:proofErr w:type="spellEnd"/>
            <w:r w:rsidR="005D6C9C" w:rsidRPr="00F24CAE">
              <w:rPr>
                <w:rFonts w:asciiTheme="minorHAnsi" w:hAnsiTheme="minorHAnsi" w:cs="Arial"/>
                <w:sz w:val="18"/>
                <w:szCs w:val="18"/>
              </w:rPr>
              <w:t xml:space="preserve"> which includes chapter development, leadership development, individual skill development, and community service development. </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216446" w:rsidRPr="008B4511" w:rsidTr="00E76155">
        <w:trPr>
          <w:trHeight w:val="144"/>
        </w:trPr>
        <w:tc>
          <w:tcPr>
            <w:tcW w:w="4525" w:type="dxa"/>
            <w:gridSpan w:val="2"/>
            <w:tcBorders>
              <w:top w:val="single" w:sz="4" w:space="0" w:color="auto"/>
              <w:bottom w:val="single" w:sz="4" w:space="0" w:color="auto"/>
            </w:tcBorders>
          </w:tcPr>
          <w:p w:rsidR="00216446" w:rsidRPr="00F24CAE" w:rsidRDefault="00216446" w:rsidP="005D6C9C">
            <w:pPr>
              <w:pStyle w:val="ListParagraph"/>
              <w:numPr>
                <w:ilvl w:val="0"/>
                <w:numId w:val="20"/>
              </w:numPr>
              <w:rPr>
                <w:rFonts w:asciiTheme="minorHAnsi" w:hAnsiTheme="minorHAnsi"/>
                <w:sz w:val="18"/>
                <w:szCs w:val="18"/>
              </w:rPr>
            </w:pPr>
            <w:r w:rsidRPr="00F24CAE">
              <w:rPr>
                <w:rFonts w:asciiTheme="minorHAnsi" w:hAnsiTheme="minorHAnsi"/>
                <w:sz w:val="18"/>
                <w:szCs w:val="18"/>
              </w:rPr>
              <w:lastRenderedPageBreak/>
              <w:t>Demonstrate teaching and technical skills appropriate to successfully teach the study of skilled and technical sciences in one of the following specific career fields:</w:t>
            </w:r>
          </w:p>
        </w:tc>
        <w:tc>
          <w:tcPr>
            <w:tcW w:w="10080" w:type="dxa"/>
            <w:gridSpan w:val="35"/>
            <w:vAlign w:val="center"/>
          </w:tcPr>
          <w:p w:rsidR="00216446" w:rsidRPr="008B4511" w:rsidRDefault="00216446" w:rsidP="005D6C9C">
            <w:pPr>
              <w:tabs>
                <w:tab w:val="left" w:pos="1800"/>
                <w:tab w:val="left" w:pos="4320"/>
              </w:tabs>
              <w:jc w:val="center"/>
              <w:rPr>
                <w:rFonts w:asciiTheme="minorHAnsi" w:hAnsiTheme="minorHAnsi" w:cs="Arial"/>
                <w:b/>
                <w:bCs/>
                <w:sz w:val="18"/>
                <w:szCs w:val="18"/>
              </w:rPr>
            </w:pP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Architecture and Construction Knowledge and Skills in:</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216446" w:rsidRPr="008B4511" w:rsidTr="00E76155">
        <w:trPr>
          <w:trHeight w:val="318"/>
        </w:trPr>
        <w:tc>
          <w:tcPr>
            <w:tcW w:w="14605" w:type="dxa"/>
            <w:gridSpan w:val="37"/>
            <w:tcBorders>
              <w:top w:val="single" w:sz="4" w:space="0" w:color="auto"/>
            </w:tcBorders>
          </w:tcPr>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 xml:space="preserve">Design and Pre-Construction and </w:t>
            </w:r>
          </w:p>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Construction;</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Energy and Engineering Knowledge and Skills in:</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216446" w:rsidRPr="008B4511" w:rsidTr="00E76155">
        <w:trPr>
          <w:trHeight w:val="633"/>
        </w:trPr>
        <w:tc>
          <w:tcPr>
            <w:tcW w:w="14605" w:type="dxa"/>
            <w:gridSpan w:val="37"/>
            <w:tcBorders>
              <w:top w:val="single" w:sz="4" w:space="0" w:color="auto"/>
            </w:tcBorders>
          </w:tcPr>
          <w:p w:rsidR="00216446" w:rsidRPr="00F24CAE" w:rsidRDefault="00216446" w:rsidP="005D6C9C">
            <w:pPr>
              <w:pStyle w:val="ListParagraph"/>
              <w:numPr>
                <w:ilvl w:val="2"/>
                <w:numId w:val="20"/>
              </w:numPr>
              <w:rPr>
                <w:rFonts w:asciiTheme="minorHAnsi" w:hAnsiTheme="minorHAnsi"/>
                <w:sz w:val="18"/>
                <w:szCs w:val="18"/>
              </w:rPr>
            </w:pPr>
            <w:r w:rsidRPr="00F24CAE">
              <w:rPr>
                <w:rFonts w:asciiTheme="minorHAnsi" w:hAnsiTheme="minorHAnsi"/>
                <w:sz w:val="18"/>
                <w:szCs w:val="18"/>
              </w:rPr>
              <w:t xml:space="preserve">Energy, </w:t>
            </w:r>
          </w:p>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Engineering, and</w:t>
            </w:r>
          </w:p>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Robotics;</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Manufacturing Knowledge and Skills in:</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216446" w:rsidRPr="008B4511" w:rsidTr="00E76155">
        <w:trPr>
          <w:trHeight w:val="552"/>
        </w:trPr>
        <w:tc>
          <w:tcPr>
            <w:tcW w:w="14605" w:type="dxa"/>
            <w:gridSpan w:val="37"/>
            <w:tcBorders>
              <w:top w:val="single" w:sz="4" w:space="0" w:color="auto"/>
            </w:tcBorders>
          </w:tcPr>
          <w:p w:rsidR="00216446" w:rsidRPr="00F24CAE" w:rsidRDefault="00216446" w:rsidP="005D6C9C">
            <w:pPr>
              <w:pStyle w:val="ListParagraph"/>
              <w:numPr>
                <w:ilvl w:val="2"/>
                <w:numId w:val="20"/>
              </w:numPr>
              <w:rPr>
                <w:rFonts w:asciiTheme="minorHAnsi" w:hAnsiTheme="minorHAnsi"/>
                <w:sz w:val="18"/>
                <w:szCs w:val="18"/>
              </w:rPr>
            </w:pPr>
            <w:r w:rsidRPr="00F24CAE">
              <w:rPr>
                <w:rFonts w:asciiTheme="minorHAnsi" w:hAnsiTheme="minorHAnsi"/>
                <w:sz w:val="18"/>
                <w:szCs w:val="18"/>
              </w:rPr>
              <w:t xml:space="preserve">Production, </w:t>
            </w:r>
          </w:p>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Maintenance, Installation, and Repair and</w:t>
            </w:r>
          </w:p>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Automation;</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Transportation, Distribution, and Logistics Knowledge and Skills in:</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216446" w:rsidRPr="008B4511" w:rsidTr="00E76155">
        <w:trPr>
          <w:trHeight w:val="345"/>
        </w:trPr>
        <w:tc>
          <w:tcPr>
            <w:tcW w:w="14605" w:type="dxa"/>
            <w:gridSpan w:val="37"/>
            <w:tcBorders>
              <w:top w:val="single" w:sz="4" w:space="0" w:color="auto"/>
            </w:tcBorders>
          </w:tcPr>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Facility and Mobile Equipment Maintenance and</w:t>
            </w:r>
          </w:p>
          <w:p w:rsidR="00216446" w:rsidRPr="00F24CAE" w:rsidRDefault="00216446" w:rsidP="00216446">
            <w:pPr>
              <w:pStyle w:val="ListParagraph"/>
              <w:numPr>
                <w:ilvl w:val="2"/>
                <w:numId w:val="20"/>
              </w:numPr>
              <w:rPr>
                <w:rFonts w:asciiTheme="minorHAnsi" w:hAnsiTheme="minorHAnsi" w:cs="Arial"/>
                <w:b/>
                <w:bCs/>
                <w:sz w:val="18"/>
                <w:szCs w:val="18"/>
              </w:rPr>
            </w:pPr>
            <w:r w:rsidRPr="00F24CAE">
              <w:rPr>
                <w:rFonts w:asciiTheme="minorHAnsi" w:hAnsiTheme="minorHAnsi"/>
                <w:sz w:val="18"/>
                <w:szCs w:val="18"/>
              </w:rPr>
              <w:t>Multi-modal Transportation.</w:t>
            </w: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 xml:space="preserve">Demonstrate knowledge of leadership and personal development experiences through the </w:t>
            </w:r>
            <w:proofErr w:type="spellStart"/>
            <w:r w:rsidRPr="00F24CAE">
              <w:rPr>
                <w:rFonts w:asciiTheme="minorHAnsi" w:hAnsiTheme="minorHAnsi"/>
                <w:sz w:val="18"/>
                <w:szCs w:val="18"/>
              </w:rPr>
              <w:t>SkillsUSA</w:t>
            </w:r>
            <w:proofErr w:type="spellEnd"/>
            <w:r w:rsidRPr="00F24CAE">
              <w:rPr>
                <w:rFonts w:asciiTheme="minorHAnsi" w:hAnsiTheme="minorHAnsi"/>
                <w:sz w:val="18"/>
                <w:szCs w:val="18"/>
              </w:rPr>
              <w:t xml:space="preserve"> career and technical student organization. </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cs="Arial"/>
                <w:sz w:val="18"/>
                <w:szCs w:val="18"/>
              </w:rPr>
            </w:pPr>
            <w:r w:rsidRPr="00F24CAE">
              <w:rPr>
                <w:rFonts w:asciiTheme="minorHAnsi" w:hAnsiTheme="minorHAnsi" w:cs="Arial"/>
                <w:sz w:val="18"/>
                <w:szCs w:val="18"/>
              </w:rPr>
              <w:t xml:space="preserve">Meet all requirements for and hold the Occupational Safety and Health Administration (OSHA) 10 card. </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216446" w:rsidRPr="008B4511" w:rsidTr="00E76155">
        <w:trPr>
          <w:trHeight w:val="144"/>
        </w:trPr>
        <w:tc>
          <w:tcPr>
            <w:tcW w:w="4525" w:type="dxa"/>
            <w:gridSpan w:val="2"/>
            <w:tcBorders>
              <w:top w:val="single" w:sz="4" w:space="0" w:color="auto"/>
              <w:bottom w:val="single" w:sz="4" w:space="0" w:color="auto"/>
            </w:tcBorders>
          </w:tcPr>
          <w:p w:rsidR="00216446" w:rsidRPr="00F24CAE" w:rsidRDefault="00216446" w:rsidP="005D6C9C">
            <w:pPr>
              <w:pStyle w:val="ListParagraph"/>
              <w:numPr>
                <w:ilvl w:val="0"/>
                <w:numId w:val="20"/>
              </w:numPr>
              <w:rPr>
                <w:rFonts w:asciiTheme="minorHAnsi" w:hAnsiTheme="minorHAnsi"/>
                <w:sz w:val="18"/>
                <w:szCs w:val="18"/>
              </w:rPr>
            </w:pPr>
            <w:r w:rsidRPr="00F24CAE">
              <w:rPr>
                <w:rFonts w:asciiTheme="minorHAnsi" w:hAnsiTheme="minorHAnsi"/>
                <w:sz w:val="18"/>
                <w:szCs w:val="18"/>
              </w:rPr>
              <w:t>Demonstrate professionalism with an emphasis in the following areas:</w:t>
            </w:r>
          </w:p>
        </w:tc>
        <w:tc>
          <w:tcPr>
            <w:tcW w:w="10080" w:type="dxa"/>
            <w:gridSpan w:val="35"/>
            <w:vAlign w:val="center"/>
          </w:tcPr>
          <w:p w:rsidR="00216446" w:rsidRPr="008B4511" w:rsidRDefault="00216446" w:rsidP="005D6C9C">
            <w:pPr>
              <w:tabs>
                <w:tab w:val="left" w:pos="1800"/>
                <w:tab w:val="left" w:pos="4320"/>
              </w:tabs>
              <w:jc w:val="center"/>
              <w:rPr>
                <w:rFonts w:asciiTheme="minorHAnsi" w:hAnsiTheme="minorHAnsi" w:cs="Arial"/>
                <w:b/>
                <w:bCs/>
                <w:sz w:val="18"/>
                <w:szCs w:val="18"/>
              </w:rPr>
            </w:pP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 xml:space="preserve">Professional growth, reflection, and evaluation. </w:t>
            </w:r>
            <w:proofErr w:type="gramStart"/>
            <w:r w:rsidRPr="00F24CAE">
              <w:rPr>
                <w:rFonts w:asciiTheme="minorHAnsi" w:hAnsiTheme="minorHAnsi"/>
                <w:sz w:val="18"/>
                <w:szCs w:val="18"/>
              </w:rPr>
              <w:t xml:space="preserve">Candidates are aware of and reflect on their practice in light of research on teaching and learning, professional ethics, and resources </w:t>
            </w:r>
            <w:r w:rsidRPr="00F24CAE">
              <w:rPr>
                <w:rFonts w:asciiTheme="minorHAnsi" w:hAnsiTheme="minorHAnsi"/>
                <w:sz w:val="18"/>
                <w:szCs w:val="18"/>
              </w:rPr>
              <w:lastRenderedPageBreak/>
              <w:t>available for professional learning; they continually evaluate the effects of their professional decisions and actions on students, families, and other professionals in the learning community, and actively seek out opportunities for ongoing professional development, especially by engagement in professional organizations, conferences, in-service workshops, and other professional opportunities.</w:t>
            </w:r>
            <w:proofErr w:type="gramEnd"/>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tr w:rsidR="005D6C9C" w:rsidRPr="008B4511" w:rsidTr="00E76155">
        <w:trPr>
          <w:trHeight w:val="144"/>
        </w:trPr>
        <w:tc>
          <w:tcPr>
            <w:tcW w:w="4525" w:type="dxa"/>
            <w:gridSpan w:val="2"/>
            <w:tcBorders>
              <w:top w:val="single" w:sz="4" w:space="0" w:color="auto"/>
              <w:bottom w:val="single" w:sz="4" w:space="0" w:color="auto"/>
            </w:tcBorders>
          </w:tcPr>
          <w:p w:rsidR="005D6C9C" w:rsidRPr="00F24CAE" w:rsidRDefault="005D6C9C" w:rsidP="005D6C9C">
            <w:pPr>
              <w:pStyle w:val="ListParagraph"/>
              <w:numPr>
                <w:ilvl w:val="1"/>
                <w:numId w:val="20"/>
              </w:numPr>
              <w:rPr>
                <w:rFonts w:asciiTheme="minorHAnsi" w:hAnsiTheme="minorHAnsi"/>
                <w:sz w:val="18"/>
                <w:szCs w:val="18"/>
              </w:rPr>
            </w:pPr>
            <w:r w:rsidRPr="00F24CAE">
              <w:rPr>
                <w:rFonts w:asciiTheme="minorHAnsi" w:hAnsiTheme="minorHAnsi"/>
                <w:sz w:val="18"/>
                <w:szCs w:val="18"/>
              </w:rPr>
              <w:t>Collaboration with families, colleagues, and community. Candidates engage in and reflect on a variety of experiences related to skilled and technical sciences that demonstrate understanding of and readiness for leadership, mentoring, collaboration, and community engagement and involvement.</w:t>
            </w: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c>
          <w:tcPr>
            <w:tcW w:w="288" w:type="dxa"/>
            <w:vAlign w:val="center"/>
          </w:tcPr>
          <w:p w:rsidR="005D6C9C" w:rsidRPr="008B4511" w:rsidRDefault="005D6C9C" w:rsidP="005D6C9C">
            <w:pPr>
              <w:tabs>
                <w:tab w:val="left" w:pos="1800"/>
                <w:tab w:val="left" w:pos="4320"/>
              </w:tabs>
              <w:jc w:val="center"/>
              <w:rPr>
                <w:rFonts w:asciiTheme="minorHAnsi" w:hAnsiTheme="minorHAnsi" w:cs="Arial"/>
                <w:b/>
                <w:bCs/>
                <w:sz w:val="18"/>
                <w:szCs w:val="18"/>
              </w:rPr>
            </w:pPr>
          </w:p>
        </w:tc>
      </w:tr>
      <w:bookmarkEnd w:id="0"/>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55" w:rsidRDefault="00E76155" w:rsidP="009F4AB6">
      <w:r>
        <w:separator/>
      </w:r>
    </w:p>
  </w:endnote>
  <w:endnote w:type="continuationSeparator" w:id="0">
    <w:p w:rsidR="00E76155" w:rsidRDefault="00E76155"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55" w:rsidRPr="00FD6C6B" w:rsidRDefault="00E76155" w:rsidP="001E0940">
    <w:pPr>
      <w:pStyle w:val="Footer"/>
      <w:tabs>
        <w:tab w:val="clear" w:pos="4320"/>
        <w:tab w:val="clear" w:pos="8640"/>
        <w:tab w:val="center" w:pos="7200"/>
        <w:tab w:val="right" w:pos="14400"/>
      </w:tabs>
      <w:rPr>
        <w:sz w:val="14"/>
      </w:rPr>
    </w:pPr>
    <w:r>
      <w:rPr>
        <w:rStyle w:val="PageNumber"/>
        <w:sz w:val="14"/>
      </w:rPr>
      <w:t xml:space="preserve">Form </w:t>
    </w:r>
    <w:proofErr w:type="spellStart"/>
    <w:r>
      <w:rPr>
        <w:rStyle w:val="PageNumber"/>
        <w:sz w:val="14"/>
      </w:rPr>
      <w:t>Ver</w:t>
    </w:r>
    <w:proofErr w:type="spellEnd"/>
    <w:r>
      <w:rPr>
        <w:rStyle w:val="PageNumber"/>
        <w:sz w:val="14"/>
      </w:rPr>
      <w:t xml:space="preserve"> 1-2016</w:t>
    </w:r>
    <w:r>
      <w:rPr>
        <w:rStyle w:val="PageNumber"/>
        <w:sz w:val="14"/>
      </w:rPr>
      <w:tab/>
    </w:r>
    <w:r w:rsidR="001403F7">
      <w:rPr>
        <w:rStyle w:val="PageNumber"/>
        <w:sz w:val="14"/>
      </w:rPr>
      <w:t xml:space="preserve">Skilled </w:t>
    </w:r>
    <w:r w:rsidR="00C0616D">
      <w:rPr>
        <w:rStyle w:val="PageNumber"/>
        <w:sz w:val="14"/>
      </w:rPr>
      <w:t>&amp;</w:t>
    </w:r>
    <w:r w:rsidR="001403F7">
      <w:rPr>
        <w:rStyle w:val="PageNumber"/>
        <w:sz w:val="14"/>
      </w:rPr>
      <w:t xml:space="preserve"> Technical Sciences Education – Skilled Specific</w:t>
    </w:r>
    <w:r>
      <w:rPr>
        <w:rStyle w:val="PageNumber"/>
        <w:sz w:val="14"/>
      </w:rPr>
      <w:t xml:space="preser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F24CAE">
      <w:rPr>
        <w:rStyle w:val="PageNumber"/>
        <w:noProof/>
        <w:sz w:val="14"/>
      </w:rPr>
      <w:t>3</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F24CAE">
      <w:rPr>
        <w:rStyle w:val="PageNumber"/>
        <w:noProof/>
        <w:sz w:val="14"/>
      </w:rPr>
      <w:t>3</w:t>
    </w:r>
    <w:r w:rsidRPr="005C2FE3">
      <w:rPr>
        <w:rStyle w:val="PageNumber"/>
        <w:sz w:val="14"/>
      </w:rPr>
      <w:fldChar w:fldCharType="end"/>
    </w:r>
    <w:r>
      <w:rPr>
        <w:rStyle w:val="PageNumber"/>
        <w:sz w:val="14"/>
      </w:rPr>
      <w:tab/>
      <w:t>Rule24 August 2018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55" w:rsidRDefault="00E76155" w:rsidP="009F4AB6">
      <w:r>
        <w:separator/>
      </w:r>
    </w:p>
  </w:footnote>
  <w:footnote w:type="continuationSeparator" w:id="0">
    <w:p w:rsidR="00E76155" w:rsidRDefault="00E76155"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77AA4"/>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abstractNum w:abstractNumId="2" w15:restartNumberingAfterBreak="0">
    <w:nsid w:val="0F0438C0"/>
    <w:multiLevelType w:val="multilevel"/>
    <w:tmpl w:val="554805A8"/>
    <w:numStyleLink w:val="StyleFolios"/>
  </w:abstractNum>
  <w:abstractNum w:abstractNumId="3"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F7"/>
    <w:multiLevelType w:val="multilevel"/>
    <w:tmpl w:val="43CA0566"/>
    <w:numStyleLink w:val="Style20-004"/>
  </w:abstractNum>
  <w:abstractNum w:abstractNumId="6" w15:restartNumberingAfterBreak="0">
    <w:nsid w:val="2F6E517A"/>
    <w:multiLevelType w:val="multilevel"/>
    <w:tmpl w:val="554805A8"/>
    <w:numStyleLink w:val="StyleFolios"/>
  </w:abstractNum>
  <w:abstractNum w:abstractNumId="7"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8"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8602F"/>
    <w:multiLevelType w:val="multilevel"/>
    <w:tmpl w:val="4AFE5AAE"/>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color w:val="0000FF"/>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2"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706E15"/>
    <w:multiLevelType w:val="multilevel"/>
    <w:tmpl w:val="554805A8"/>
    <w:numStyleLink w:val="StyleFolios"/>
  </w:abstractNum>
  <w:abstractNum w:abstractNumId="17"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3"/>
  </w:num>
  <w:num w:numId="4">
    <w:abstractNumId w:val="17"/>
  </w:num>
  <w:num w:numId="5">
    <w:abstractNumId w:val="18"/>
  </w:num>
  <w:num w:numId="6">
    <w:abstractNumId w:val="3"/>
  </w:num>
  <w:num w:numId="7">
    <w:abstractNumId w:val="9"/>
  </w:num>
  <w:num w:numId="8">
    <w:abstractNumId w:val="19"/>
  </w:num>
  <w:num w:numId="9">
    <w:abstractNumId w:val="14"/>
  </w:num>
  <w:num w:numId="10">
    <w:abstractNumId w:val="8"/>
  </w:num>
  <w:num w:numId="11">
    <w:abstractNumId w:val="15"/>
  </w:num>
  <w:num w:numId="12">
    <w:abstractNumId w:val="4"/>
  </w:num>
  <w:num w:numId="13">
    <w:abstractNumId w:val="11"/>
  </w:num>
  <w:num w:numId="14">
    <w:abstractNumId w:val="5"/>
  </w:num>
  <w:num w:numId="15">
    <w:abstractNumId w:val="7"/>
  </w:num>
  <w:num w:numId="16">
    <w:abstractNumId w:val="16"/>
  </w:num>
  <w:num w:numId="17">
    <w:abstractNumId w:val="2"/>
  </w:num>
  <w:num w:numId="18">
    <w:abstractNumId w:val="1"/>
  </w:num>
  <w:num w:numId="19">
    <w:abstractNumId w:val="10"/>
  </w:num>
  <w:num w:numId="20">
    <w:abstractNumId w:val="6"/>
    <w:lvlOverride w:ilvl="2">
      <w:lvl w:ilvl="2">
        <w:start w:val="1"/>
        <w:numFmt w:val="upperLetter"/>
        <w:suff w:val="space"/>
        <w:lvlText w:val="%3."/>
        <w:lvlJc w:val="left"/>
        <w:pPr>
          <w:ind w:left="792" w:hanging="360"/>
        </w:pPr>
        <w:rPr>
          <w:rFonts w:hint="default"/>
          <w:b w:val="0"/>
          <w:color w:val="0000FF"/>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3B"/>
    <w:rsid w:val="00027659"/>
    <w:rsid w:val="0003468F"/>
    <w:rsid w:val="00094BE9"/>
    <w:rsid w:val="000D6FBD"/>
    <w:rsid w:val="000E1CA3"/>
    <w:rsid w:val="000E3D82"/>
    <w:rsid w:val="00110CC2"/>
    <w:rsid w:val="001403F7"/>
    <w:rsid w:val="0018549F"/>
    <w:rsid w:val="00195F6A"/>
    <w:rsid w:val="001D3637"/>
    <w:rsid w:val="001D6BBC"/>
    <w:rsid w:val="001E0940"/>
    <w:rsid w:val="001E7929"/>
    <w:rsid w:val="002154CB"/>
    <w:rsid w:val="00215D90"/>
    <w:rsid w:val="00216446"/>
    <w:rsid w:val="0024745C"/>
    <w:rsid w:val="00251B76"/>
    <w:rsid w:val="00285946"/>
    <w:rsid w:val="00291321"/>
    <w:rsid w:val="00295EB5"/>
    <w:rsid w:val="002A3CAE"/>
    <w:rsid w:val="0030040B"/>
    <w:rsid w:val="0031754B"/>
    <w:rsid w:val="00317E27"/>
    <w:rsid w:val="003371E3"/>
    <w:rsid w:val="00396BC8"/>
    <w:rsid w:val="003A3521"/>
    <w:rsid w:val="003A4783"/>
    <w:rsid w:val="003B1AFD"/>
    <w:rsid w:val="003C2DEA"/>
    <w:rsid w:val="003E6EDC"/>
    <w:rsid w:val="003F0678"/>
    <w:rsid w:val="003F08A5"/>
    <w:rsid w:val="003F277A"/>
    <w:rsid w:val="00425C4D"/>
    <w:rsid w:val="00434925"/>
    <w:rsid w:val="0045040D"/>
    <w:rsid w:val="004910D2"/>
    <w:rsid w:val="004A59E7"/>
    <w:rsid w:val="00507419"/>
    <w:rsid w:val="005207B2"/>
    <w:rsid w:val="0059700F"/>
    <w:rsid w:val="005B266D"/>
    <w:rsid w:val="005C2FE3"/>
    <w:rsid w:val="005D6C9C"/>
    <w:rsid w:val="005F1910"/>
    <w:rsid w:val="00602B95"/>
    <w:rsid w:val="0064745F"/>
    <w:rsid w:val="00650CA2"/>
    <w:rsid w:val="00681112"/>
    <w:rsid w:val="00690324"/>
    <w:rsid w:val="006947AF"/>
    <w:rsid w:val="006B523A"/>
    <w:rsid w:val="006D5AEE"/>
    <w:rsid w:val="006D76F6"/>
    <w:rsid w:val="006F7D59"/>
    <w:rsid w:val="00701084"/>
    <w:rsid w:val="00710484"/>
    <w:rsid w:val="007653EF"/>
    <w:rsid w:val="00772162"/>
    <w:rsid w:val="00787AA1"/>
    <w:rsid w:val="007914CB"/>
    <w:rsid w:val="007E70C2"/>
    <w:rsid w:val="00824A59"/>
    <w:rsid w:val="008500BE"/>
    <w:rsid w:val="00861C4B"/>
    <w:rsid w:val="008656D9"/>
    <w:rsid w:val="00871E91"/>
    <w:rsid w:val="008B4511"/>
    <w:rsid w:val="008D2A03"/>
    <w:rsid w:val="008D3C6F"/>
    <w:rsid w:val="008F58CC"/>
    <w:rsid w:val="009471A5"/>
    <w:rsid w:val="00961B50"/>
    <w:rsid w:val="00964732"/>
    <w:rsid w:val="009814E5"/>
    <w:rsid w:val="0099008B"/>
    <w:rsid w:val="009B38DD"/>
    <w:rsid w:val="009F4AB6"/>
    <w:rsid w:val="009F6B24"/>
    <w:rsid w:val="00A003BF"/>
    <w:rsid w:val="00A43816"/>
    <w:rsid w:val="00A57DA0"/>
    <w:rsid w:val="00A75F31"/>
    <w:rsid w:val="00A7766F"/>
    <w:rsid w:val="00A963B6"/>
    <w:rsid w:val="00AA6F4A"/>
    <w:rsid w:val="00AB7DA1"/>
    <w:rsid w:val="00AD155D"/>
    <w:rsid w:val="00AE6AD8"/>
    <w:rsid w:val="00B64236"/>
    <w:rsid w:val="00B65821"/>
    <w:rsid w:val="00B6793B"/>
    <w:rsid w:val="00B86BD1"/>
    <w:rsid w:val="00BD6AE4"/>
    <w:rsid w:val="00BF5138"/>
    <w:rsid w:val="00BF5EE2"/>
    <w:rsid w:val="00C0616D"/>
    <w:rsid w:val="00C34708"/>
    <w:rsid w:val="00C56F19"/>
    <w:rsid w:val="00C81027"/>
    <w:rsid w:val="00C9241D"/>
    <w:rsid w:val="00CB29E7"/>
    <w:rsid w:val="00D0281E"/>
    <w:rsid w:val="00D06414"/>
    <w:rsid w:val="00D96163"/>
    <w:rsid w:val="00DA60F8"/>
    <w:rsid w:val="00DB25E7"/>
    <w:rsid w:val="00DD5578"/>
    <w:rsid w:val="00DD72B6"/>
    <w:rsid w:val="00DF194A"/>
    <w:rsid w:val="00DF4C22"/>
    <w:rsid w:val="00E14965"/>
    <w:rsid w:val="00E2242B"/>
    <w:rsid w:val="00E33474"/>
    <w:rsid w:val="00E36145"/>
    <w:rsid w:val="00E76155"/>
    <w:rsid w:val="00E90F3E"/>
    <w:rsid w:val="00E92956"/>
    <w:rsid w:val="00E96ABD"/>
    <w:rsid w:val="00EC049B"/>
    <w:rsid w:val="00F01878"/>
    <w:rsid w:val="00F12612"/>
    <w:rsid w:val="00F13F9A"/>
    <w:rsid w:val="00F24CAE"/>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1DAD220-2EA6-4D65-8C60-82712FD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1"/>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Heading1Char">
    <w:name w:val="Heading 1 Char"/>
    <w:basedOn w:val="DefaultParagraphFont"/>
    <w:link w:val="Heading1"/>
    <w:uiPriority w:val="1"/>
    <w:rsid w:val="009814E5"/>
    <w:rPr>
      <w:b/>
      <w:bCs/>
      <w:sz w:val="24"/>
    </w:rPr>
  </w:style>
  <w:style w:type="character" w:customStyle="1" w:styleId="BodyTextChar">
    <w:name w:val="Body Text Char"/>
    <w:basedOn w:val="DefaultParagraphFont"/>
    <w:link w:val="BodyText"/>
    <w:uiPriority w:val="1"/>
    <w:rsid w:val="00981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F8C4-38AB-4ADB-8FC0-BF12CBAF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53698C60.dotm</Template>
  <TotalTime>10</TotalTime>
  <Pages>3</Pages>
  <Words>464</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10</cp:revision>
  <cp:lastPrinted>2013-01-23T20:24:00Z</cp:lastPrinted>
  <dcterms:created xsi:type="dcterms:W3CDTF">2018-02-12T22:12:00Z</dcterms:created>
  <dcterms:modified xsi:type="dcterms:W3CDTF">2019-02-28T22:49:00Z</dcterms:modified>
</cp:coreProperties>
</file>