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86" w:rsidRDefault="00EA0C86" w:rsidP="00EA0C86">
      <w:pPr>
        <w:autoSpaceDE w:val="0"/>
        <w:autoSpaceDN w:val="0"/>
        <w:rPr>
          <w:rFonts w:ascii="NewCenturySchlbk-Bold" w:hAnsi="NewCenturySchlbk-Bold"/>
          <w:b/>
          <w:bCs/>
          <w:color w:val="000000"/>
          <w:sz w:val="16"/>
          <w:szCs w:val="16"/>
        </w:rPr>
      </w:pPr>
      <w:r>
        <w:rPr>
          <w:rFonts w:ascii="NewCenturySchlbk-Bold" w:hAnsi="NewCenturySchlbk-Bold"/>
          <w:b/>
          <w:bCs/>
          <w:color w:val="000000"/>
          <w:sz w:val="16"/>
          <w:szCs w:val="16"/>
        </w:rPr>
        <w:t xml:space="preserve">SEC. 2103. </w:t>
      </w:r>
      <w:r>
        <w:rPr>
          <w:rFonts w:ascii="BGsddV01" w:hAnsi="BGsddV01"/>
          <w:color w:val="000000"/>
          <w:sz w:val="16"/>
          <w:szCs w:val="16"/>
        </w:rPr>
        <w:t>ø</w:t>
      </w:r>
      <w:r>
        <w:rPr>
          <w:rFonts w:ascii="NewCenturySchlbk-Bold" w:hAnsi="NewCenturySchlbk-Bold"/>
          <w:b/>
          <w:bCs/>
          <w:color w:val="000000"/>
          <w:sz w:val="16"/>
          <w:szCs w:val="16"/>
        </w:rPr>
        <w:t>20 U.S.C. 6613</w:t>
      </w:r>
      <w:r>
        <w:rPr>
          <w:rFonts w:ascii="BGsddV01" w:hAnsi="BGsddV01"/>
          <w:color w:val="000000"/>
          <w:sz w:val="16"/>
          <w:szCs w:val="16"/>
        </w:rPr>
        <w:t xml:space="preserve">¿ </w:t>
      </w:r>
      <w:r>
        <w:rPr>
          <w:rFonts w:ascii="NewCenturySchlbk-Bold" w:hAnsi="NewCenturySchlbk-Bold"/>
          <w:b/>
          <w:bCs/>
          <w:color w:val="000000"/>
          <w:sz w:val="16"/>
          <w:szCs w:val="16"/>
        </w:rPr>
        <w:t>LOCAL USES OF FUNDS.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(a) I</w:t>
      </w:r>
      <w:r>
        <w:rPr>
          <w:rFonts w:ascii="NewCenturySchlbk-Roman" w:hAnsi="NewCenturySchlbk-Roman"/>
          <w:color w:val="000000"/>
          <w:sz w:val="15"/>
          <w:szCs w:val="15"/>
        </w:rPr>
        <w:t xml:space="preserve">N </w:t>
      </w:r>
      <w:r>
        <w:rPr>
          <w:rFonts w:ascii="NewCenturySchlbk-Roman" w:hAnsi="NewCenturySchlbk-Roman"/>
          <w:color w:val="000000"/>
          <w:sz w:val="20"/>
          <w:szCs w:val="20"/>
        </w:rPr>
        <w:t>G</w:t>
      </w:r>
      <w:r>
        <w:rPr>
          <w:rFonts w:ascii="NewCenturySchlbk-Roman" w:hAnsi="NewCenturySchlbk-Roman"/>
          <w:color w:val="000000"/>
          <w:sz w:val="15"/>
          <w:szCs w:val="15"/>
        </w:rPr>
        <w:t>ENERAL</w:t>
      </w:r>
      <w:r>
        <w:rPr>
          <w:rFonts w:ascii="NewCenturySchlbk-Roman" w:hAnsi="NewCenturySchlbk-Roman"/>
          <w:color w:val="000000"/>
          <w:sz w:val="20"/>
          <w:szCs w:val="20"/>
        </w:rPr>
        <w:t>.—A local educational agency that receives a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spellStart"/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subgrant</w:t>
      </w:r>
      <w:proofErr w:type="spellEnd"/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under section 2102 shall use the funds made available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through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the </w:t>
      </w:r>
      <w:proofErr w:type="spellStart"/>
      <w:r>
        <w:rPr>
          <w:rFonts w:ascii="NewCenturySchlbk-Roman" w:hAnsi="NewCenturySchlbk-Roman"/>
          <w:color w:val="000000"/>
          <w:sz w:val="20"/>
          <w:szCs w:val="20"/>
        </w:rPr>
        <w:t>subgrant</w:t>
      </w:r>
      <w:proofErr w:type="spellEnd"/>
      <w:r>
        <w:rPr>
          <w:rFonts w:ascii="NewCenturySchlbk-Roman" w:hAnsi="NewCenturySchlbk-Roman"/>
          <w:color w:val="000000"/>
          <w:sz w:val="20"/>
          <w:szCs w:val="20"/>
        </w:rPr>
        <w:t xml:space="preserve"> to develop, implement, and evaluate comprehensive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programs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and activities described in subsection (b),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which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may be carried out—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(1)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through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 grant or contract with a for-profit or nonprofit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entity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; or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(2)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in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partnership with an institution of higher education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or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an Indian tribe or tribal organization (as such terms are defined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under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section 4 of the Indian Self-Determination and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Education Assistance Act (25 U.S.C. 450b)).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  <w:highlight w:val="yellow"/>
        </w:rPr>
        <w:t>(b) T</w:t>
      </w:r>
      <w:r>
        <w:rPr>
          <w:rFonts w:ascii="NewCenturySchlbk-Roman" w:hAnsi="NewCenturySchlbk-Roman"/>
          <w:color w:val="000000"/>
          <w:sz w:val="15"/>
          <w:szCs w:val="15"/>
          <w:highlight w:val="yellow"/>
        </w:rPr>
        <w:t xml:space="preserve">YPES OF </w:t>
      </w:r>
      <w:r>
        <w:rPr>
          <w:rFonts w:ascii="NewCenturySchlbk-Roman" w:hAnsi="NewCenturySchlbk-Roman"/>
          <w:color w:val="000000"/>
          <w:sz w:val="20"/>
          <w:szCs w:val="20"/>
          <w:highlight w:val="yellow"/>
        </w:rPr>
        <w:t>A</w:t>
      </w:r>
      <w:r>
        <w:rPr>
          <w:rFonts w:ascii="NewCenturySchlbk-Roman" w:hAnsi="NewCenturySchlbk-Roman"/>
          <w:color w:val="000000"/>
          <w:sz w:val="15"/>
          <w:szCs w:val="15"/>
          <w:highlight w:val="yellow"/>
        </w:rPr>
        <w:t>CTIVITIES</w:t>
      </w:r>
      <w:r>
        <w:rPr>
          <w:rFonts w:ascii="NewCenturySchlbk-Roman" w:hAnsi="NewCenturySchlbk-Roman"/>
          <w:color w:val="000000"/>
          <w:sz w:val="20"/>
          <w:szCs w:val="20"/>
        </w:rPr>
        <w:t>.—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The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programs and activities described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in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this subsection—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(1)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shall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be in accordance with the purpose of this title;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(2)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shall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address the learning needs of all students, including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children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with disabilities, English learners, and gifted and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talented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students; and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(3)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may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include, among other programs and activities—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(A)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developing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or improving a rigorous, transparent,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and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fair evaluation and support system for teachers, principals,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or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other school leaders that—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</w:t>
      </w:r>
      <w:proofErr w:type="spellStart"/>
      <w:r>
        <w:rPr>
          <w:rFonts w:ascii="NewCenturySchlbk-Roman" w:hAnsi="NewCenturySchlbk-Roman"/>
          <w:color w:val="000000"/>
          <w:sz w:val="20"/>
          <w:szCs w:val="20"/>
        </w:rPr>
        <w:t>i</w:t>
      </w:r>
      <w:proofErr w:type="spellEnd"/>
      <w:r>
        <w:rPr>
          <w:rFonts w:ascii="NewCenturySchlbk-Roman" w:hAnsi="NewCenturySchlbk-Roman"/>
          <w:color w:val="000000"/>
          <w:sz w:val="20"/>
          <w:szCs w:val="20"/>
        </w:rPr>
        <w:t xml:space="preserve">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is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based in part on evidence of student achievement,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which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may include student growth; and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(ii)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shall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include multiple measures of educator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performance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and provide clear, timely, and useful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feedback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to teachers, principals, or other school leaders;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(B)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developing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and implementing initiatives to assist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in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recruiting, hiring, and retaining effective teachers, particularly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in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low-income schools with high percentages of ineffective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teachers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and high percentages of students who do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not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meet the challenging State academic standards, to improve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within-district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equity in the distribution of teachers,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consistent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with section 1111(g)(1)(B), such as initiatives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that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provide—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</w:t>
      </w:r>
      <w:proofErr w:type="spellStart"/>
      <w:r>
        <w:rPr>
          <w:rFonts w:ascii="NewCenturySchlbk-Roman" w:hAnsi="NewCenturySchlbk-Roman"/>
          <w:color w:val="000000"/>
          <w:sz w:val="20"/>
          <w:szCs w:val="20"/>
        </w:rPr>
        <w:t>i</w:t>
      </w:r>
      <w:proofErr w:type="spellEnd"/>
      <w:r>
        <w:rPr>
          <w:rFonts w:ascii="NewCenturySchlbk-Roman" w:hAnsi="NewCenturySchlbk-Roman"/>
          <w:color w:val="000000"/>
          <w:sz w:val="20"/>
          <w:szCs w:val="20"/>
        </w:rPr>
        <w:t xml:space="preserve">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expert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help in screening candidates and enabling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early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hiring;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(ii)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differential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and incentive pay for teachers,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principals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or other school leaders in high-need academic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subject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areas and specialty areas, which may include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performance-based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pay systems;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(iii)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teacher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paraprofessional, principal, or other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school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leader advancement and professional growth,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and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an emphasis on leadership opportunities, multiple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career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paths, and pay differentiation;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(iv)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new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teacher, principal, or other school leader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induction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and mentoring programs that are designed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to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—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(I) improve classroom instruction and student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learning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and achievement; and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(II)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increase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the retention of effective teachers,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principals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or other school leaders;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(v)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the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development and provision of training for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school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leaders, coaches, mentors, and evaluators on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how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accurately to differentiate performance, provide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useful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feedback, and use evaluation results to inform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spellStart"/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lastRenderedPageBreak/>
        <w:t>decisionmaking</w:t>
      </w:r>
      <w:proofErr w:type="spellEnd"/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about professional development, improvement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strategies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and personnel decisions; and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(vi)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system for auditing the quality of evaluation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and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support systems;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(C)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recruiting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qualified individuals from other fields to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become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teachers, principals, or other school leaders, including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mid-career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professionals from other occupations,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former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military personnel, and recent graduates of institutions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of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higher education with records of academic distinction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who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demonstrate potential to become effective teachers,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principals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or other school leaders;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(D)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reducing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class size to a level that is </w:t>
      </w:r>
      <w:proofErr w:type="spellStart"/>
      <w:r>
        <w:rPr>
          <w:rFonts w:ascii="NewCenturySchlbk-Roman" w:hAnsi="NewCenturySchlbk-Roman"/>
          <w:color w:val="000000"/>
          <w:sz w:val="20"/>
          <w:szCs w:val="20"/>
        </w:rPr>
        <w:t>evidencebased</w:t>
      </w:r>
      <w:proofErr w:type="spellEnd"/>
      <w:r>
        <w:rPr>
          <w:rFonts w:ascii="NewCenturySchlbk-Roman" w:hAnsi="NewCenturySchlbk-Roman"/>
          <w:color w:val="000000"/>
          <w:sz w:val="20"/>
          <w:szCs w:val="20"/>
        </w:rPr>
        <w:t>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to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the extent the State (in consultation with local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educational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agencies in the State) determines that such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evidence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is reasonably available, to improve student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achievement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through the recruiting and hiring of additional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effective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teachers;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(E)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providing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high-quality, personalized professional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development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that is evidence-based, to the extent the State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in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consultation with local educational agencies in the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State) determines that such evidence is reasonably available,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for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teachers, instructional leadership teams, principals,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or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other school leaders, that is focused on improving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teaching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and student learning and achievement, including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supporting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efforts to train teachers, principals, or other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school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leaders to—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</w:t>
      </w:r>
      <w:proofErr w:type="spellStart"/>
      <w:r>
        <w:rPr>
          <w:rFonts w:ascii="NewCenturySchlbk-Roman" w:hAnsi="NewCenturySchlbk-Roman"/>
          <w:color w:val="000000"/>
          <w:sz w:val="20"/>
          <w:szCs w:val="20"/>
        </w:rPr>
        <w:t>i</w:t>
      </w:r>
      <w:proofErr w:type="spellEnd"/>
      <w:r>
        <w:rPr>
          <w:rFonts w:ascii="NewCenturySchlbk-Roman" w:hAnsi="NewCenturySchlbk-Roman"/>
          <w:color w:val="000000"/>
          <w:sz w:val="20"/>
          <w:szCs w:val="20"/>
        </w:rPr>
        <w:t xml:space="preserve">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effectively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integrate technology into curricula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and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instruction (including education about the harms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of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copyright piracy);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(ii)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use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data to improve student achievement and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understand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how to ensure individual student privacy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is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protected, as required under section 444 of the General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Education Provisions Act (commonly known as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the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‘‘Family Educational Rights and Privacy Act of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1974’’) (20 U.S.C. 1232g) and State and local policies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and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laws in the use of such data;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(iii)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effectively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engage parents, families, and community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partners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and coordinate services between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school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and community;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(iv)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help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all students develop the skills essential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for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learning readiness and academic success;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(v)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develop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policy with school, local educational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agency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community, or State leaders; and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(vi)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participate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in opportunities for experiential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learning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through observation;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(F)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developing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programs and activities that increase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the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ability of teachers to effectively teach children with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disabilities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including children with significant cognitive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disabilities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and English learners, which may include the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use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of multi-tier systems of support and positive behavioral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intervention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and supports, so that such children with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disabilities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and English learners can meet the challenging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State academic standards;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(G)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providing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programs and activities to increase—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</w:t>
      </w:r>
      <w:proofErr w:type="spellStart"/>
      <w:r>
        <w:rPr>
          <w:rFonts w:ascii="NewCenturySchlbk-Roman" w:hAnsi="NewCenturySchlbk-Roman"/>
          <w:color w:val="000000"/>
          <w:sz w:val="20"/>
          <w:szCs w:val="20"/>
        </w:rPr>
        <w:t>i</w:t>
      </w:r>
      <w:proofErr w:type="spellEnd"/>
      <w:r>
        <w:rPr>
          <w:rFonts w:ascii="NewCenturySchlbk-Roman" w:hAnsi="NewCenturySchlbk-Roman"/>
          <w:color w:val="000000"/>
          <w:sz w:val="20"/>
          <w:szCs w:val="20"/>
        </w:rPr>
        <w:t xml:space="preserve">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the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knowledge base of teachers, principals, or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other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school leaders on instruction in the early grades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lastRenderedPageBreak/>
        <w:t>and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on strategies to measure whether young children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are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progressing; and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(ii)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the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ability of principals or other school leaders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to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support teachers, teacher leaders, early childhood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educators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and other professionals to meet the needs of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students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through age 8, which may include providing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joint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professional learning and planning activities for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school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staff and educators in preschool programs that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address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the transition to elementary school;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(H)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providing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training, technical assistance, and capacity-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building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in local educational agencies to assist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teachers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principals, or other school leaders with selecting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and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implementing formative assessments, designing class-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room-based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assessments, and using data from such assessments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to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improve instruction and student academic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achievement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which may include providing additional time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for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teachers to review student data and respond, as appropriate;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(I) carrying out in-service training for school personnel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in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—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</w:t>
      </w:r>
      <w:proofErr w:type="spellStart"/>
      <w:r>
        <w:rPr>
          <w:rFonts w:ascii="NewCenturySchlbk-Roman" w:hAnsi="NewCenturySchlbk-Roman"/>
          <w:color w:val="000000"/>
          <w:sz w:val="20"/>
          <w:szCs w:val="20"/>
        </w:rPr>
        <w:t>i</w:t>
      </w:r>
      <w:proofErr w:type="spellEnd"/>
      <w:r>
        <w:rPr>
          <w:rFonts w:ascii="NewCenturySchlbk-Roman" w:hAnsi="NewCenturySchlbk-Roman"/>
          <w:color w:val="000000"/>
          <w:sz w:val="20"/>
          <w:szCs w:val="20"/>
        </w:rPr>
        <w:t xml:space="preserve">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the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techniques and supports needed to help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educators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understand when and how to refer students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affected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by trauma, and children with, or at risk of,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mental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illness;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(ii)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the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use of referral mechanisms that effectively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link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such children to appropriate treatment and intervention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services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in the school and in the community,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where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appropriate;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(iii)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forming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partnerships between school-based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mental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health programs and public or private mental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health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organizations; and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(iv)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addressing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issues related to school conditions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for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student learning, such as safety, peer interaction,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drug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and alcohol abuse, and chronic absenteeism;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(J)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providing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training to support the identification of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students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who are gifted and talented, including high-ability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students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who have not been formally identified for gifted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education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services, and implementing instructional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practices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that support the education of such students, such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—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>(</w:t>
      </w:r>
      <w:proofErr w:type="spellStart"/>
      <w:r>
        <w:rPr>
          <w:rFonts w:ascii="NewCenturySchlbk-Roman" w:hAnsi="NewCenturySchlbk-Roman"/>
          <w:color w:val="000000"/>
          <w:sz w:val="20"/>
          <w:szCs w:val="20"/>
        </w:rPr>
        <w:t>i</w:t>
      </w:r>
      <w:proofErr w:type="spellEnd"/>
      <w:r>
        <w:rPr>
          <w:rFonts w:ascii="NewCenturySchlbk-Roman" w:hAnsi="NewCenturySchlbk-Roman"/>
          <w:color w:val="000000"/>
          <w:sz w:val="20"/>
          <w:szCs w:val="20"/>
        </w:rPr>
        <w:t xml:space="preserve">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early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entrance to kindergarten;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(ii)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enrichment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acceleration, and curriculum compacting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activities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; and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(iii)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dual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or concurrent enrollment programs in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secondary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school and postsecondary education;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(K)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supporting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the instructional services provided by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effective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school library programs;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(L)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providing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training for all school personnel, including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teachers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principals, other school leaders, specialized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instructional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support personnel, and paraprofessionals, regarding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how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to prevent and recognize child sexual abuse;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(M)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developing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and providing professional development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and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other comprehensive systems of support for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teachers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principals, or other school leaders to promote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high-quality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instruction and instructional leadership in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science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technology, engineering, and mathematics subjects,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including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computer science;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lastRenderedPageBreak/>
        <w:t xml:space="preserve">(N)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developing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feedback mechanisms to improve school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working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conditions, including through periodically and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publicly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reporting results of educator support and working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conditions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feedback;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(O)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providing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high-quality professional development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for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teachers, principals, or other school leaders on effective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strategies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to integrate rigorous academic content, career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and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technical education, and work-based learning (if appropriate),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which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may include providing common planning</w:t>
      </w:r>
      <w:r>
        <w:rPr>
          <w:rFonts w:ascii="Helvetica" w:hAnsi="Helvetica"/>
          <w:color w:val="FFFFFF"/>
          <w:sz w:val="13"/>
          <w:szCs w:val="13"/>
        </w:rPr>
        <w:t>6601 F:\COMP\EDII\EASEAO1.BEL HOLCPC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time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, to help prepare students for postsecondary education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and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the workforce; and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r>
        <w:rPr>
          <w:rFonts w:ascii="NewCenturySchlbk-Roman" w:hAnsi="NewCenturySchlbk-Roman"/>
          <w:color w:val="000000"/>
          <w:sz w:val="20"/>
          <w:szCs w:val="20"/>
        </w:rPr>
        <w:t xml:space="preserve">(P) </w:t>
      </w: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carrying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out other activities that are evidence-based,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to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the extent the State (in consultation with local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educational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agencies in the State) determines that such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evidence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is reasonably available, and identified by the</w:t>
      </w:r>
    </w:p>
    <w:p w:rsidR="00EA0C86" w:rsidRDefault="00EA0C86" w:rsidP="00EA0C86">
      <w:pPr>
        <w:autoSpaceDE w:val="0"/>
        <w:autoSpaceDN w:val="0"/>
        <w:rPr>
          <w:rFonts w:ascii="NewCenturySchlbk-Roman" w:hAnsi="NewCenturySchlbk-Roman"/>
          <w:color w:val="000000"/>
          <w:sz w:val="20"/>
          <w:szCs w:val="20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local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 xml:space="preserve"> educational agency that meet the purpose of this</w:t>
      </w:r>
    </w:p>
    <w:p w:rsidR="00EA0C86" w:rsidRDefault="00EA0C86" w:rsidP="00EA0C86">
      <w:pPr>
        <w:rPr>
          <w:rFonts w:ascii="Calibri" w:hAnsi="Calibri"/>
          <w:sz w:val="22"/>
          <w:szCs w:val="22"/>
        </w:rPr>
      </w:pPr>
      <w:proofErr w:type="gramStart"/>
      <w:r>
        <w:rPr>
          <w:rFonts w:ascii="NewCenturySchlbk-Roman" w:hAnsi="NewCenturySchlbk-Roman"/>
          <w:color w:val="000000"/>
          <w:sz w:val="20"/>
          <w:szCs w:val="20"/>
        </w:rPr>
        <w:t>title</w:t>
      </w:r>
      <w:proofErr w:type="gramEnd"/>
      <w:r>
        <w:rPr>
          <w:rFonts w:ascii="NewCenturySchlbk-Roman" w:hAnsi="NewCenturySchlbk-Roman"/>
          <w:color w:val="000000"/>
          <w:sz w:val="20"/>
          <w:szCs w:val="20"/>
        </w:rPr>
        <w:t>.</w:t>
      </w:r>
    </w:p>
    <w:p w:rsidR="00346CF5" w:rsidRDefault="00346CF5">
      <w:bookmarkStart w:id="0" w:name="_GoBack"/>
      <w:bookmarkEnd w:id="0"/>
    </w:p>
    <w:sectPr w:rsidR="00346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CenturySchlbk-Bold">
    <w:altName w:val="Times New Roman"/>
    <w:charset w:val="00"/>
    <w:family w:val="auto"/>
    <w:pitch w:val="default"/>
  </w:font>
  <w:font w:name="BGsddV01">
    <w:altName w:val="Times New Roman"/>
    <w:panose1 w:val="00000000000000000000"/>
    <w:charset w:val="00"/>
    <w:family w:val="roman"/>
    <w:notTrueType/>
    <w:pitch w:val="default"/>
  </w:font>
  <w:font w:name="NewCenturySchlbk-Roma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86"/>
    <w:rsid w:val="00346CF5"/>
    <w:rsid w:val="00EA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595F9-12A7-434F-B591-B8215209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C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DD34E058</Template>
  <TotalTime>1</TotalTime>
  <Pages>4</Pages>
  <Words>1357</Words>
  <Characters>7736</Characters>
  <Application>Microsoft Office Word</Application>
  <DocSecurity>0</DocSecurity>
  <Lines>64</Lines>
  <Paragraphs>18</Paragraphs>
  <ScaleCrop>false</ScaleCrop>
  <Company>Nebraska Department of Education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Karen</dc:creator>
  <cp:keywords/>
  <dc:description/>
  <cp:lastModifiedBy>Hardin, Karen</cp:lastModifiedBy>
  <cp:revision>1</cp:revision>
  <dcterms:created xsi:type="dcterms:W3CDTF">2018-01-24T17:54:00Z</dcterms:created>
  <dcterms:modified xsi:type="dcterms:W3CDTF">2018-01-24T17:55:00Z</dcterms:modified>
</cp:coreProperties>
</file>