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4D6F92" w:rsidRDefault="004D6F92" w:rsidP="004D6F92">
      <w:pPr>
        <w:jc w:val="center"/>
        <w:rPr>
          <w:b/>
          <w:sz w:val="32"/>
          <w:szCs w:val="32"/>
        </w:rPr>
      </w:pPr>
      <w:bookmarkStart w:id="0" w:name="_GoBack"/>
      <w:bookmarkEnd w:id="0"/>
      <w:r w:rsidRPr="004D6F92">
        <w:rPr>
          <w:b/>
          <w:sz w:val="32"/>
          <w:szCs w:val="32"/>
        </w:rPr>
        <w:t xml:space="preserve">ESSA STAKEHOLDER ENGAGEMENT: </w:t>
      </w:r>
      <w:r>
        <w:rPr>
          <w:b/>
          <w:sz w:val="32"/>
          <w:szCs w:val="32"/>
        </w:rPr>
        <w:t xml:space="preserve"> </w:t>
      </w:r>
      <w:r w:rsidRPr="004D6F92">
        <w:rPr>
          <w:b/>
          <w:sz w:val="32"/>
          <w:szCs w:val="32"/>
        </w:rPr>
        <w:t>FACILITATOR GUIDE</w:t>
      </w:r>
    </w:p>
    <w:p w:rsidR="004D6F92" w:rsidRPr="004D6F92" w:rsidRDefault="004D6F92" w:rsidP="004D6F92">
      <w:pPr>
        <w:jc w:val="center"/>
        <w:rPr>
          <w:b/>
          <w:sz w:val="32"/>
          <w:szCs w:val="32"/>
        </w:rPr>
      </w:pPr>
    </w:p>
    <w:p w:rsidR="004D6F92" w:rsidRDefault="004D6F92" w:rsidP="004D6F92">
      <w:pPr>
        <w:rPr>
          <w:b/>
        </w:rPr>
      </w:pPr>
      <w:r>
        <w:rPr>
          <w:b/>
        </w:rPr>
        <w:t xml:space="preserve">Introductions: </w:t>
      </w:r>
      <w:r>
        <w:rPr>
          <w:color w:val="9900FF"/>
        </w:rPr>
        <w:t>(Recorder capture conversation)</w:t>
      </w:r>
    </w:p>
    <w:p w:rsidR="004D6F92" w:rsidRDefault="004D6F92" w:rsidP="004D6F92">
      <w:r>
        <w:t xml:space="preserve">After the Commissioner’s introduction, thank participants for attending this evening. Facilitate introductions at your table using the following prompts: </w:t>
      </w:r>
    </w:p>
    <w:p w:rsidR="004D6F92" w:rsidRPr="004D6F92" w:rsidRDefault="004D6F92" w:rsidP="004D6F92">
      <w:pPr>
        <w:widowControl/>
        <w:numPr>
          <w:ilvl w:val="0"/>
          <w:numId w:val="8"/>
        </w:numPr>
        <w:spacing w:after="0" w:line="276" w:lineRule="auto"/>
        <w:ind w:hanging="360"/>
        <w:contextualSpacing/>
        <w:rPr>
          <w:color w:val="003399"/>
        </w:rPr>
      </w:pPr>
      <w:r w:rsidRPr="004D6F92">
        <w:rPr>
          <w:color w:val="003399"/>
        </w:rPr>
        <w:t>Creat</w:t>
      </w:r>
      <w:r>
        <w:rPr>
          <w:color w:val="003399"/>
        </w:rPr>
        <w:t>e name tents with cardstock.  W</w:t>
      </w:r>
      <w:r w:rsidRPr="004D6F92">
        <w:rPr>
          <w:color w:val="003399"/>
        </w:rPr>
        <w:t xml:space="preserve">rite first and last name on the name tent. </w:t>
      </w:r>
      <w:r>
        <w:rPr>
          <w:color w:val="003399"/>
        </w:rPr>
        <w:t xml:space="preserve"> </w:t>
      </w:r>
      <w:r w:rsidRPr="004D6F92">
        <w:rPr>
          <w:color w:val="003399"/>
        </w:rPr>
        <w:t>THEN, one-by-one, share:</w:t>
      </w:r>
    </w:p>
    <w:p w:rsidR="004D6F92" w:rsidRPr="004D6F92" w:rsidRDefault="004D6F92" w:rsidP="004D6F92">
      <w:pPr>
        <w:widowControl/>
        <w:numPr>
          <w:ilvl w:val="0"/>
          <w:numId w:val="8"/>
        </w:numPr>
        <w:spacing w:after="0" w:line="276" w:lineRule="auto"/>
        <w:ind w:hanging="360"/>
        <w:contextualSpacing/>
        <w:rPr>
          <w:color w:val="003399"/>
        </w:rPr>
      </w:pPr>
      <w:r w:rsidRPr="004D6F92">
        <w:rPr>
          <w:color w:val="003399"/>
        </w:rPr>
        <w:t>Name</w:t>
      </w:r>
    </w:p>
    <w:p w:rsidR="004D6F92" w:rsidRPr="004D6F92" w:rsidRDefault="004D6F92" w:rsidP="004D6F92">
      <w:pPr>
        <w:widowControl/>
        <w:numPr>
          <w:ilvl w:val="0"/>
          <w:numId w:val="8"/>
        </w:numPr>
        <w:spacing w:after="0" w:line="276" w:lineRule="auto"/>
        <w:ind w:hanging="360"/>
        <w:contextualSpacing/>
        <w:rPr>
          <w:color w:val="003399"/>
        </w:rPr>
      </w:pPr>
      <w:r w:rsidRPr="004D6F92">
        <w:rPr>
          <w:color w:val="003399"/>
        </w:rPr>
        <w:t>Stakeholder groups you represent and why you are here tonight</w:t>
      </w:r>
    </w:p>
    <w:p w:rsidR="004D6F92" w:rsidRPr="004D6F92" w:rsidRDefault="004D6F92" w:rsidP="004D6F92">
      <w:pPr>
        <w:widowControl/>
        <w:numPr>
          <w:ilvl w:val="0"/>
          <w:numId w:val="8"/>
        </w:numPr>
        <w:spacing w:after="0" w:line="276" w:lineRule="auto"/>
        <w:ind w:hanging="360"/>
        <w:contextualSpacing/>
        <w:rPr>
          <w:color w:val="003399"/>
        </w:rPr>
      </w:pPr>
      <w:r w:rsidRPr="004D6F92">
        <w:rPr>
          <w:color w:val="003399"/>
        </w:rPr>
        <w:t>Describe a positive educational experience you had while a student in the PK-12 system</w:t>
      </w:r>
    </w:p>
    <w:p w:rsidR="004D6F92" w:rsidRDefault="004D6F92" w:rsidP="004D6F92"/>
    <w:p w:rsidR="004D6F92" w:rsidRDefault="004D6F92" w:rsidP="004D6F92">
      <w:pPr>
        <w:rPr>
          <w:b/>
        </w:rPr>
      </w:pPr>
      <w:r>
        <w:rPr>
          <w:b/>
        </w:rPr>
        <w:t xml:space="preserve">Overview: </w:t>
      </w:r>
    </w:p>
    <w:p w:rsidR="004D6F92" w:rsidRDefault="004D6F92" w:rsidP="004D6F92">
      <w:r>
        <w:t xml:space="preserve">When tables have finished introductions, the lead presenters from NDE will share an overview of ESSA and its components before you facilitate conversation about three primary topics (a) Equity, (b) Effective Educators, and (c) Well-rounded Education. </w:t>
      </w:r>
    </w:p>
    <w:p w:rsidR="004D6F92" w:rsidRDefault="004D6F92" w:rsidP="004D6F92">
      <w:pPr>
        <w:rPr>
          <w:b/>
          <w:sz w:val="24"/>
          <w:szCs w:val="24"/>
          <w:u w:val="single"/>
        </w:rPr>
      </w:pPr>
    </w:p>
    <w:p w:rsidR="004D6F92" w:rsidRDefault="004D6F92" w:rsidP="004D6F92">
      <w:pPr>
        <w:rPr>
          <w:b/>
          <w:sz w:val="24"/>
          <w:szCs w:val="24"/>
          <w:u w:val="single"/>
        </w:rPr>
      </w:pPr>
      <w:r>
        <w:rPr>
          <w:b/>
          <w:sz w:val="24"/>
          <w:szCs w:val="24"/>
          <w:u w:val="single"/>
        </w:rPr>
        <w:t>Part I. Equity and Additional Indicator</w:t>
      </w:r>
    </w:p>
    <w:p w:rsidR="004D6F92" w:rsidRDefault="004D6F92" w:rsidP="004D6F92">
      <w:pPr>
        <w:rPr>
          <w:b/>
          <w:sz w:val="24"/>
          <w:szCs w:val="24"/>
        </w:rPr>
      </w:pPr>
      <w:r>
        <w:rPr>
          <w:b/>
          <w:sz w:val="24"/>
          <w:szCs w:val="24"/>
        </w:rPr>
        <w:t>Step 1: Equity and Equality: Discuss</w:t>
      </w:r>
    </w:p>
    <w:p w:rsidR="004D6F92" w:rsidRPr="004D6F92" w:rsidRDefault="004D6F92" w:rsidP="004D6F92">
      <w:pPr>
        <w:widowControl/>
        <w:numPr>
          <w:ilvl w:val="0"/>
          <w:numId w:val="8"/>
        </w:numPr>
        <w:spacing w:after="0" w:line="276" w:lineRule="auto"/>
        <w:ind w:hanging="360"/>
        <w:contextualSpacing/>
        <w:rPr>
          <w:color w:val="003399"/>
        </w:rPr>
      </w:pPr>
      <w:r w:rsidRPr="004D6F92">
        <w:rPr>
          <w:color w:val="003399"/>
        </w:rPr>
        <w:t xml:space="preserve">How does this image help us to understand the differences between equity and equality? </w:t>
      </w:r>
    </w:p>
    <w:p w:rsidR="004D6F92" w:rsidRPr="004D6F92" w:rsidRDefault="004D6F92" w:rsidP="004D6F92">
      <w:pPr>
        <w:widowControl/>
        <w:numPr>
          <w:ilvl w:val="0"/>
          <w:numId w:val="8"/>
        </w:numPr>
        <w:spacing w:after="0" w:line="276" w:lineRule="auto"/>
        <w:ind w:hanging="360"/>
        <w:contextualSpacing/>
        <w:rPr>
          <w:color w:val="003399"/>
        </w:rPr>
      </w:pPr>
      <w:r w:rsidRPr="004D6F92">
        <w:rPr>
          <w:color w:val="003399"/>
        </w:rPr>
        <w:t>What is missing?</w:t>
      </w:r>
    </w:p>
    <w:p w:rsidR="004D6F92" w:rsidRPr="004D6F92" w:rsidRDefault="004D6F92" w:rsidP="004D6F92">
      <w:pPr>
        <w:widowControl/>
        <w:numPr>
          <w:ilvl w:val="0"/>
          <w:numId w:val="8"/>
        </w:numPr>
        <w:spacing w:after="0" w:line="276" w:lineRule="auto"/>
        <w:ind w:hanging="360"/>
        <w:contextualSpacing/>
        <w:rPr>
          <w:color w:val="003399"/>
        </w:rPr>
      </w:pPr>
      <w:r w:rsidRPr="004D6F92">
        <w:rPr>
          <w:color w:val="003399"/>
        </w:rPr>
        <w:t>What could be changed to better reflect the differences?</w:t>
      </w:r>
    </w:p>
    <w:p w:rsidR="004D6F92" w:rsidRDefault="004D6F92" w:rsidP="004D6F92">
      <w:pPr>
        <w:rPr>
          <w:b/>
          <w:sz w:val="24"/>
          <w:szCs w:val="24"/>
        </w:rPr>
      </w:pPr>
    </w:p>
    <w:p w:rsidR="004D6F92" w:rsidRDefault="004D6F92" w:rsidP="004D6F92">
      <w:pPr>
        <w:rPr>
          <w:b/>
          <w:sz w:val="24"/>
          <w:szCs w:val="24"/>
        </w:rPr>
      </w:pPr>
      <w:r>
        <w:rPr>
          <w:b/>
          <w:sz w:val="24"/>
          <w:szCs w:val="24"/>
        </w:rPr>
        <w:t>Step 2: Additional Indicator: Discuss</w:t>
      </w:r>
    </w:p>
    <w:p w:rsidR="004D6F92" w:rsidRPr="004D6F92" w:rsidRDefault="004D6F92" w:rsidP="004D6F92">
      <w:pPr>
        <w:widowControl/>
        <w:numPr>
          <w:ilvl w:val="0"/>
          <w:numId w:val="8"/>
        </w:numPr>
        <w:spacing w:after="0" w:line="276" w:lineRule="auto"/>
        <w:ind w:hanging="360"/>
        <w:contextualSpacing/>
        <w:rPr>
          <w:color w:val="003399"/>
        </w:rPr>
      </w:pPr>
      <w:r w:rsidRPr="004D6F92">
        <w:rPr>
          <w:color w:val="003399"/>
        </w:rPr>
        <w:t>What else could we measure to show that a student is being successful in school?</w:t>
      </w:r>
    </w:p>
    <w:p w:rsidR="004D6F92" w:rsidRPr="004D6F92" w:rsidRDefault="004D6F92" w:rsidP="004D6F92">
      <w:pPr>
        <w:widowControl/>
        <w:numPr>
          <w:ilvl w:val="0"/>
          <w:numId w:val="8"/>
        </w:numPr>
        <w:spacing w:after="0" w:line="276" w:lineRule="auto"/>
        <w:ind w:hanging="360"/>
        <w:contextualSpacing/>
        <w:rPr>
          <w:color w:val="003399"/>
        </w:rPr>
      </w:pPr>
      <w:r w:rsidRPr="004D6F92">
        <w:rPr>
          <w:color w:val="003399"/>
        </w:rPr>
        <w:t>How do we measure the suggested items (in a way that would be consistent across all districts across the state of Nebraska)?</w:t>
      </w:r>
    </w:p>
    <w:p w:rsidR="004D6F92" w:rsidRDefault="004D6F92" w:rsidP="004D6F92">
      <w:pPr>
        <w:rPr>
          <w:sz w:val="16"/>
          <w:szCs w:val="16"/>
        </w:rPr>
      </w:pPr>
      <w:r>
        <w:rPr>
          <w:color w:val="9900FF"/>
        </w:rPr>
        <w:t>(Recorder capture conversation)</w:t>
      </w:r>
    </w:p>
    <w:p w:rsidR="004D6F92" w:rsidRPr="004D6F92" w:rsidRDefault="004D6F92" w:rsidP="004D6F92">
      <w:pPr>
        <w:ind w:left="720" w:right="630"/>
        <w:rPr>
          <w:i/>
          <w:color w:val="003399"/>
        </w:rPr>
      </w:pPr>
      <w:r w:rsidRPr="004D6F92">
        <w:rPr>
          <w:i/>
          <w:color w:val="003399"/>
        </w:rPr>
        <w:t>(There will be approximately 10 minutes for this discussion and the lead-presenters will keep time on a timer for facilitators and introduce the image that will be used to synthesize table discussions.)</w:t>
      </w:r>
    </w:p>
    <w:p w:rsidR="004D6F92" w:rsidRDefault="004D6F92" w:rsidP="004D6F92">
      <w:pPr>
        <w:rPr>
          <w:b/>
          <w:sz w:val="24"/>
          <w:szCs w:val="24"/>
        </w:rPr>
      </w:pPr>
    </w:p>
    <w:p w:rsidR="004D6F92" w:rsidRDefault="004D6F92" w:rsidP="00C73FE4">
      <w:pPr>
        <w:spacing w:after="0"/>
        <w:rPr>
          <w:b/>
          <w:sz w:val="24"/>
          <w:szCs w:val="24"/>
        </w:rPr>
      </w:pPr>
      <w:r>
        <w:rPr>
          <w:b/>
          <w:sz w:val="24"/>
          <w:szCs w:val="24"/>
        </w:rPr>
        <w:t>Step 3: Additional Indicator: Sharing</w:t>
      </w:r>
    </w:p>
    <w:p w:rsidR="004D6F92" w:rsidRDefault="004D6F92" w:rsidP="004D6F92">
      <w:pPr>
        <w:rPr>
          <w:b/>
          <w:sz w:val="24"/>
          <w:szCs w:val="24"/>
        </w:rPr>
      </w:pPr>
      <w:r>
        <w:rPr>
          <w:color w:val="9900FF"/>
        </w:rPr>
        <w:t>(Recorder capture conversation)</w:t>
      </w:r>
    </w:p>
    <w:p w:rsidR="004D6F92" w:rsidRPr="004D6F92" w:rsidRDefault="004D6F92" w:rsidP="004D6F92">
      <w:pPr>
        <w:ind w:left="720" w:right="630"/>
        <w:rPr>
          <w:i/>
          <w:color w:val="003399"/>
        </w:rPr>
      </w:pPr>
      <w:r w:rsidRPr="004D6F92">
        <w:rPr>
          <w:i/>
          <w:color w:val="003399"/>
        </w:rPr>
        <w:t>(There will be 4 minutes for groups to identify TWO of their ideas to share with the group and write the ideas on poster paper to share with the room. One group member will write the group ideas on paper that has been posted at the front of the room.  Lead facilitator will briefly review all ideas and ask small groups to reflect on the ideas identified by the room.  Recorder will record group discussion on the paper.)</w:t>
      </w:r>
    </w:p>
    <w:p w:rsidR="004D6F92" w:rsidRDefault="004D6F92" w:rsidP="004D6F92">
      <w:pPr>
        <w:rPr>
          <w:b/>
          <w:sz w:val="24"/>
          <w:szCs w:val="24"/>
          <w:u w:val="single"/>
        </w:rPr>
      </w:pPr>
      <w:r>
        <w:rPr>
          <w:b/>
          <w:sz w:val="24"/>
          <w:szCs w:val="24"/>
          <w:u w:val="single"/>
        </w:rPr>
        <w:lastRenderedPageBreak/>
        <w:t>Part II. Effective Educators</w:t>
      </w:r>
    </w:p>
    <w:p w:rsidR="004D6F92" w:rsidRDefault="004D6F92" w:rsidP="004D6F92">
      <w:pPr>
        <w:rPr>
          <w:b/>
        </w:rPr>
      </w:pPr>
      <w:r>
        <w:rPr>
          <w:b/>
          <w:sz w:val="24"/>
          <w:szCs w:val="24"/>
        </w:rPr>
        <w:t>Step 1:</w:t>
      </w:r>
      <w:r>
        <w:rPr>
          <w:b/>
          <w:i/>
        </w:rPr>
        <w:t xml:space="preserve"> </w:t>
      </w:r>
      <w:r>
        <w:rPr>
          <w:b/>
        </w:rPr>
        <w:t>Effective Educator</w:t>
      </w:r>
    </w:p>
    <w:p w:rsidR="004D6F92" w:rsidRDefault="004D6F92" w:rsidP="004D6F92">
      <w:r>
        <w:t>What doesn’t belong on the list?  What should be added to the list? What should remain but be changed? What requires clarification?</w:t>
      </w:r>
    </w:p>
    <w:p w:rsidR="004D6F92" w:rsidRPr="004D6F92" w:rsidRDefault="004D6F92" w:rsidP="004D6F92">
      <w:pPr>
        <w:ind w:left="720" w:right="630"/>
        <w:rPr>
          <w:i/>
          <w:color w:val="003399"/>
        </w:rPr>
      </w:pPr>
      <w:r w:rsidRPr="004D6F92">
        <w:rPr>
          <w:i/>
          <w:color w:val="003399"/>
        </w:rPr>
        <w:t>(There will be approximately 5 minutes for this discussion and the lead-presenters will keep time on a timer for facilitators. The lead presenters will introduce the next topic of well-rounded education prior to the next discussion.)</w:t>
      </w:r>
    </w:p>
    <w:p w:rsidR="004D6F92" w:rsidRDefault="004D6F92" w:rsidP="004D6F92">
      <w:pPr>
        <w:rPr>
          <w:u w:val="single"/>
        </w:rPr>
      </w:pPr>
    </w:p>
    <w:p w:rsidR="004D6F92" w:rsidRDefault="004D6F92" w:rsidP="004D6F92">
      <w:pPr>
        <w:rPr>
          <w:b/>
          <w:sz w:val="24"/>
          <w:szCs w:val="24"/>
        </w:rPr>
      </w:pPr>
    </w:p>
    <w:p w:rsidR="004D6F92" w:rsidRDefault="004D6F92" w:rsidP="004D6F92">
      <w:pPr>
        <w:rPr>
          <w:b/>
          <w:sz w:val="24"/>
          <w:szCs w:val="24"/>
        </w:rPr>
      </w:pPr>
      <w:r>
        <w:rPr>
          <w:b/>
          <w:sz w:val="24"/>
          <w:szCs w:val="24"/>
        </w:rPr>
        <w:t>Step 2: Funding allocation</w:t>
      </w:r>
    </w:p>
    <w:p w:rsidR="004D6F92" w:rsidRDefault="004D6F92" w:rsidP="004D6F92">
      <w:pPr>
        <w:rPr>
          <w:sz w:val="16"/>
          <w:szCs w:val="16"/>
        </w:rPr>
      </w:pPr>
      <w:r>
        <w:t>Discuss: Of the possible state funding uses,</w:t>
      </w:r>
      <w:r>
        <w:rPr>
          <w:b/>
        </w:rPr>
        <w:t xml:space="preserve"> </w:t>
      </w:r>
      <w:r>
        <w:t xml:space="preserve">which THREE items should receive priority consideration? </w:t>
      </w:r>
      <w:r w:rsidR="00C73FE4">
        <w:t xml:space="preserve"> </w:t>
      </w:r>
      <w:r>
        <w:t>Why?</w:t>
      </w:r>
    </w:p>
    <w:p w:rsidR="004D6F92" w:rsidRPr="004D6F92" w:rsidRDefault="004D6F92" w:rsidP="004D6F92">
      <w:pPr>
        <w:ind w:left="720" w:right="630"/>
        <w:rPr>
          <w:i/>
          <w:color w:val="003399"/>
        </w:rPr>
      </w:pPr>
      <w:r w:rsidRPr="004D6F92">
        <w:rPr>
          <w:i/>
          <w:color w:val="003399"/>
        </w:rPr>
        <w:t>(There will be approximately 6-8 minutes for this discussion and the lead-presenters will keep time on a timer for facilitators. The lead presenters will introduce the next topic of well-rounded education prior to the next discussion.)</w:t>
      </w:r>
    </w:p>
    <w:p w:rsidR="004D6F92" w:rsidRDefault="004D6F92" w:rsidP="004D6F92">
      <w:pPr>
        <w:rPr>
          <w:i/>
          <w:color w:val="0000FF"/>
        </w:rPr>
      </w:pPr>
    </w:p>
    <w:p w:rsidR="004D6F92" w:rsidRDefault="004D6F92" w:rsidP="004D6F92">
      <w:pPr>
        <w:rPr>
          <w:i/>
          <w:color w:val="0000FF"/>
        </w:rPr>
      </w:pPr>
    </w:p>
    <w:p w:rsidR="004D6F92" w:rsidRDefault="004D6F92" w:rsidP="004D6F92">
      <w:pPr>
        <w:rPr>
          <w:b/>
          <w:sz w:val="24"/>
          <w:szCs w:val="24"/>
          <w:u w:val="single"/>
        </w:rPr>
      </w:pPr>
      <w:r>
        <w:rPr>
          <w:b/>
          <w:sz w:val="24"/>
          <w:szCs w:val="24"/>
          <w:u w:val="single"/>
        </w:rPr>
        <w:t xml:space="preserve">Part III. Well-Rounded Education: </w:t>
      </w:r>
    </w:p>
    <w:p w:rsidR="004D6F92" w:rsidRDefault="004D6F92" w:rsidP="004D6F92">
      <w:pPr>
        <w:rPr>
          <w:b/>
        </w:rPr>
      </w:pPr>
      <w:r>
        <w:rPr>
          <w:b/>
          <w:sz w:val="24"/>
          <w:szCs w:val="24"/>
        </w:rPr>
        <w:t xml:space="preserve">Step 1: </w:t>
      </w:r>
      <w:r>
        <w:rPr>
          <w:b/>
          <w:u w:val="single"/>
        </w:rPr>
        <w:t>Discuss these questions</w:t>
      </w:r>
    </w:p>
    <w:p w:rsidR="004D6F92" w:rsidRDefault="004D6F92" w:rsidP="004D6F92">
      <w:r>
        <w:t xml:space="preserve">Name the programs that are in place in your school or community that support all students in a well-rounded education. </w:t>
      </w:r>
    </w:p>
    <w:p w:rsidR="004D6F92" w:rsidRDefault="004D6F92" w:rsidP="004D6F92">
      <w:r>
        <w:t>What is missing from the “Well Rounded list”?</w:t>
      </w:r>
    </w:p>
    <w:p w:rsidR="004D6F92" w:rsidRDefault="004D6F92" w:rsidP="004D6F92">
      <w:r>
        <w:t xml:space="preserve">Discuss where/how those programs fit into the broader tenets of AQuESTT and add them to the list. </w:t>
      </w:r>
    </w:p>
    <w:p w:rsidR="004D6F92" w:rsidRDefault="004D6F92" w:rsidP="004D6F92"/>
    <w:p w:rsidR="004D6F92" w:rsidRDefault="004D6F92" w:rsidP="004D6F92">
      <w:pPr>
        <w:rPr>
          <w:b/>
          <w:u w:val="single"/>
        </w:rPr>
      </w:pPr>
      <w:r>
        <w:rPr>
          <w:b/>
        </w:rPr>
        <w:t>Step 2:</w:t>
      </w:r>
      <w:r>
        <w:rPr>
          <w:b/>
          <w:u w:val="single"/>
        </w:rPr>
        <w:t xml:space="preserve"> Extend the discussion</w:t>
      </w:r>
    </w:p>
    <w:p w:rsidR="004D6F92" w:rsidRDefault="004D6F92" w:rsidP="004D6F92">
      <w:r>
        <w:t xml:space="preserve">Where would you like to see additional support from NDE in these categories for your school or community? </w:t>
      </w:r>
      <w:r>
        <w:rPr>
          <w:color w:val="9900FF"/>
        </w:rPr>
        <w:t xml:space="preserve">(Recorder capture conversation) </w:t>
      </w:r>
    </w:p>
    <w:p w:rsidR="004D6F92" w:rsidRPr="004D6F92" w:rsidRDefault="004D6F92" w:rsidP="004D6F92">
      <w:pPr>
        <w:ind w:left="720" w:right="630"/>
        <w:rPr>
          <w:i/>
          <w:color w:val="003399"/>
        </w:rPr>
      </w:pPr>
      <w:r w:rsidRPr="004D6F92">
        <w:rPr>
          <w:i/>
          <w:color w:val="003399"/>
        </w:rPr>
        <w:t>(There will be approximately 8-10 minutes for this discussion and the lead-presenters will keep time on a timer for facilitators.)</w:t>
      </w:r>
    </w:p>
    <w:p w:rsidR="004D6F92" w:rsidRDefault="004D6F92" w:rsidP="004D6F92">
      <w:pPr>
        <w:rPr>
          <w:b/>
          <w:sz w:val="24"/>
          <w:szCs w:val="24"/>
          <w:u w:val="single"/>
        </w:rPr>
      </w:pPr>
    </w:p>
    <w:p w:rsidR="004D6F92" w:rsidRDefault="004D6F92" w:rsidP="004D6F92">
      <w:pPr>
        <w:rPr>
          <w:b/>
          <w:sz w:val="24"/>
          <w:szCs w:val="24"/>
          <w:u w:val="single"/>
        </w:rPr>
      </w:pPr>
      <w:r>
        <w:rPr>
          <w:b/>
          <w:sz w:val="24"/>
          <w:szCs w:val="24"/>
          <w:u w:val="single"/>
        </w:rPr>
        <w:t xml:space="preserve">Step 3: Synthesizing - Capturing a Summary of the Evening’s Discussion: </w:t>
      </w:r>
    </w:p>
    <w:p w:rsidR="004D6F92" w:rsidRDefault="004D6F92" w:rsidP="004D6F92">
      <w:r>
        <w:t xml:space="preserve">Reflecting on the dialogue at your table around equity, effective educators, and well-rounded education, construct a table “tweet” that summarizes the key points of your conversation in 140-characters or less! </w:t>
      </w:r>
    </w:p>
    <w:p w:rsidR="004D6F92" w:rsidRDefault="004D6F92" w:rsidP="004D6F92">
      <w:pPr>
        <w:rPr>
          <w:b/>
        </w:rPr>
      </w:pPr>
      <w:r>
        <w:rPr>
          <w:b/>
        </w:rPr>
        <w:t>All participants complete an evaluation as an exit ticket.</w:t>
      </w:r>
    </w:p>
    <w:p w:rsidR="00C73FE4" w:rsidRDefault="00C73FE4">
      <w:pPr>
        <w:spacing w:after="0" w:line="240" w:lineRule="auto"/>
        <w:rPr>
          <w:rFonts w:ascii="Arial" w:eastAsia="Arial" w:hAnsi="Arial" w:cs="Arial"/>
          <w:b/>
          <w:sz w:val="24"/>
          <w:szCs w:val="24"/>
          <w:u w:val="single"/>
        </w:rPr>
        <w:sectPr w:rsidR="00C73FE4" w:rsidSect="00C73FE4">
          <w:footerReference w:type="default" r:id="rId7"/>
          <w:pgSz w:w="12240" w:h="15840"/>
          <w:pgMar w:top="720" w:right="1008" w:bottom="720" w:left="1008" w:header="0" w:footer="720" w:gutter="0"/>
          <w:pgNumType w:start="1"/>
          <w:cols w:space="720"/>
        </w:sectPr>
      </w:pPr>
    </w:p>
    <w:p w:rsidR="00271464" w:rsidRDefault="002C05B5">
      <w:pPr>
        <w:spacing w:after="0" w:line="240" w:lineRule="auto"/>
        <w:rPr>
          <w:rFonts w:ascii="Arial" w:eastAsia="Arial" w:hAnsi="Arial" w:cs="Arial"/>
          <w:b/>
          <w:sz w:val="24"/>
          <w:szCs w:val="24"/>
          <w:u w:val="single"/>
        </w:rPr>
      </w:pPr>
      <w:r>
        <w:rPr>
          <w:rFonts w:ascii="Arial" w:eastAsia="Arial" w:hAnsi="Arial" w:cs="Arial"/>
          <w:b/>
          <w:sz w:val="24"/>
          <w:szCs w:val="24"/>
          <w:u w:val="single"/>
        </w:rPr>
        <w:lastRenderedPageBreak/>
        <w:t>Introductions</w:t>
      </w:r>
    </w:p>
    <w:p w:rsidR="00271464" w:rsidRDefault="00271464">
      <w:pPr>
        <w:spacing w:after="0" w:line="240" w:lineRule="auto"/>
        <w:rPr>
          <w:rFonts w:ascii="Arial" w:eastAsia="Arial" w:hAnsi="Arial" w:cs="Arial"/>
          <w:b/>
          <w:sz w:val="24"/>
          <w:szCs w:val="24"/>
          <w:u w:val="single"/>
        </w:rPr>
      </w:pPr>
    </w:p>
    <w:tbl>
      <w:tblPr>
        <w:tblStyle w:val="a"/>
        <w:tblW w:w="10874"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99"/>
        <w:gridCol w:w="2755"/>
        <w:gridCol w:w="6220"/>
      </w:tblGrid>
      <w:tr w:rsidR="00271464">
        <w:trPr>
          <w:trHeight w:val="580"/>
        </w:trPr>
        <w:tc>
          <w:tcPr>
            <w:tcW w:w="1899" w:type="dxa"/>
          </w:tcPr>
          <w:p w:rsidR="00271464" w:rsidRDefault="002C05B5">
            <w:pPr>
              <w:contextualSpacing w:val="0"/>
              <w:jc w:val="center"/>
              <w:rPr>
                <w:rFonts w:ascii="Arial" w:eastAsia="Arial" w:hAnsi="Arial" w:cs="Arial"/>
                <w:b/>
                <w:sz w:val="24"/>
                <w:szCs w:val="24"/>
              </w:rPr>
            </w:pPr>
            <w:r>
              <w:rPr>
                <w:rFonts w:ascii="Arial" w:eastAsia="Arial" w:hAnsi="Arial" w:cs="Arial"/>
                <w:b/>
                <w:sz w:val="24"/>
                <w:szCs w:val="24"/>
              </w:rPr>
              <w:t>Participant Initials</w:t>
            </w:r>
          </w:p>
        </w:tc>
        <w:tc>
          <w:tcPr>
            <w:tcW w:w="2755" w:type="dxa"/>
          </w:tcPr>
          <w:p w:rsidR="00271464" w:rsidRDefault="002C05B5">
            <w:pPr>
              <w:contextualSpacing w:val="0"/>
              <w:jc w:val="center"/>
              <w:rPr>
                <w:rFonts w:ascii="Arial" w:eastAsia="Arial" w:hAnsi="Arial" w:cs="Arial"/>
                <w:b/>
                <w:sz w:val="24"/>
                <w:szCs w:val="24"/>
              </w:rPr>
            </w:pPr>
            <w:r>
              <w:rPr>
                <w:rFonts w:ascii="Arial" w:eastAsia="Arial" w:hAnsi="Arial" w:cs="Arial"/>
                <w:b/>
                <w:sz w:val="24"/>
                <w:szCs w:val="24"/>
              </w:rPr>
              <w:t>Stakeholder group represented</w:t>
            </w:r>
          </w:p>
        </w:tc>
        <w:tc>
          <w:tcPr>
            <w:tcW w:w="6220" w:type="dxa"/>
          </w:tcPr>
          <w:p w:rsidR="00271464" w:rsidRDefault="002C05B5">
            <w:pPr>
              <w:contextualSpacing w:val="0"/>
              <w:jc w:val="center"/>
              <w:rPr>
                <w:rFonts w:ascii="Arial" w:eastAsia="Arial" w:hAnsi="Arial" w:cs="Arial"/>
                <w:b/>
                <w:sz w:val="24"/>
                <w:szCs w:val="24"/>
              </w:rPr>
            </w:pPr>
            <w:r>
              <w:rPr>
                <w:rFonts w:ascii="Arial" w:eastAsia="Arial" w:hAnsi="Arial" w:cs="Arial"/>
                <w:b/>
                <w:sz w:val="24"/>
                <w:szCs w:val="24"/>
              </w:rPr>
              <w:t>Positive educational experience</w:t>
            </w:r>
          </w:p>
        </w:tc>
      </w:tr>
      <w:tr w:rsidR="00271464">
        <w:trPr>
          <w:trHeight w:val="1600"/>
        </w:trPr>
        <w:tc>
          <w:tcPr>
            <w:tcW w:w="1899" w:type="dxa"/>
          </w:tcPr>
          <w:p w:rsidR="00271464" w:rsidRDefault="002C05B5">
            <w:pPr>
              <w:contextualSpacing w:val="0"/>
              <w:rPr>
                <w:rFonts w:ascii="Arial" w:eastAsia="Arial" w:hAnsi="Arial" w:cs="Arial"/>
                <w:b/>
                <w:sz w:val="24"/>
                <w:szCs w:val="24"/>
                <w:u w:val="single"/>
              </w:rPr>
            </w:pPr>
            <w:r>
              <w:rPr>
                <w:rFonts w:ascii="Arial" w:eastAsia="Arial" w:hAnsi="Arial" w:cs="Arial"/>
                <w:b/>
                <w:sz w:val="24"/>
                <w:szCs w:val="24"/>
                <w:u w:val="single"/>
              </w:rPr>
              <w:t>CR</w:t>
            </w:r>
          </w:p>
        </w:tc>
        <w:tc>
          <w:tcPr>
            <w:tcW w:w="2755" w:type="dxa"/>
          </w:tcPr>
          <w:p w:rsidR="00271464" w:rsidRDefault="002C05B5">
            <w:pPr>
              <w:contextualSpacing w:val="0"/>
              <w:rPr>
                <w:rFonts w:ascii="Arial" w:eastAsia="Arial" w:hAnsi="Arial" w:cs="Arial"/>
                <w:b/>
                <w:sz w:val="24"/>
                <w:szCs w:val="24"/>
                <w:u w:val="single"/>
              </w:rPr>
            </w:pPr>
            <w:r>
              <w:rPr>
                <w:rFonts w:ascii="Arial" w:eastAsia="Arial" w:hAnsi="Arial" w:cs="Arial"/>
                <w:b/>
                <w:sz w:val="24"/>
                <w:szCs w:val="24"/>
                <w:u w:val="single"/>
              </w:rPr>
              <w:t>OEA retired president - retired OPS teacher</w:t>
            </w:r>
          </w:p>
        </w:tc>
        <w:tc>
          <w:tcPr>
            <w:tcW w:w="6220" w:type="dxa"/>
          </w:tcPr>
          <w:p w:rsidR="00271464" w:rsidRDefault="002C05B5">
            <w:pPr>
              <w:contextualSpacing w:val="0"/>
              <w:rPr>
                <w:rFonts w:ascii="Arial" w:eastAsia="Arial" w:hAnsi="Arial" w:cs="Arial"/>
                <w:b/>
                <w:sz w:val="24"/>
                <w:szCs w:val="24"/>
                <w:u w:val="single"/>
              </w:rPr>
            </w:pPr>
            <w:r>
              <w:rPr>
                <w:rFonts w:ascii="Arial" w:eastAsia="Arial" w:hAnsi="Arial" w:cs="Arial"/>
                <w:b/>
                <w:sz w:val="24"/>
                <w:szCs w:val="24"/>
                <w:u w:val="single"/>
              </w:rPr>
              <w:t>When students follow up with thankful</w:t>
            </w:r>
          </w:p>
        </w:tc>
      </w:tr>
      <w:tr w:rsidR="00271464">
        <w:trPr>
          <w:trHeight w:val="1600"/>
        </w:trPr>
        <w:tc>
          <w:tcPr>
            <w:tcW w:w="1899" w:type="dxa"/>
          </w:tcPr>
          <w:p w:rsidR="00271464" w:rsidRDefault="002C05B5">
            <w:pPr>
              <w:contextualSpacing w:val="0"/>
              <w:rPr>
                <w:rFonts w:ascii="Arial" w:eastAsia="Arial" w:hAnsi="Arial" w:cs="Arial"/>
                <w:b/>
                <w:sz w:val="24"/>
                <w:szCs w:val="24"/>
                <w:u w:val="single"/>
              </w:rPr>
            </w:pPr>
            <w:r>
              <w:rPr>
                <w:rFonts w:ascii="Arial" w:eastAsia="Arial" w:hAnsi="Arial" w:cs="Arial"/>
                <w:b/>
                <w:sz w:val="24"/>
                <w:szCs w:val="24"/>
                <w:u w:val="single"/>
              </w:rPr>
              <w:t>AA</w:t>
            </w:r>
          </w:p>
        </w:tc>
        <w:tc>
          <w:tcPr>
            <w:tcW w:w="2755" w:type="dxa"/>
          </w:tcPr>
          <w:p w:rsidR="00271464" w:rsidRDefault="002C05B5">
            <w:pPr>
              <w:contextualSpacing w:val="0"/>
              <w:rPr>
                <w:rFonts w:ascii="Arial" w:eastAsia="Arial" w:hAnsi="Arial" w:cs="Arial"/>
                <w:b/>
                <w:sz w:val="24"/>
                <w:szCs w:val="24"/>
                <w:u w:val="single"/>
              </w:rPr>
            </w:pPr>
            <w:r>
              <w:rPr>
                <w:rFonts w:ascii="Arial" w:eastAsia="Arial" w:hAnsi="Arial" w:cs="Arial"/>
                <w:b/>
                <w:sz w:val="24"/>
                <w:szCs w:val="24"/>
                <w:u w:val="single"/>
              </w:rPr>
              <w:t>NE Arts Council</w:t>
            </w:r>
          </w:p>
        </w:tc>
        <w:tc>
          <w:tcPr>
            <w:tcW w:w="6220" w:type="dxa"/>
          </w:tcPr>
          <w:p w:rsidR="00271464" w:rsidRDefault="002C05B5">
            <w:pPr>
              <w:contextualSpacing w:val="0"/>
              <w:rPr>
                <w:rFonts w:ascii="Arial" w:eastAsia="Arial" w:hAnsi="Arial" w:cs="Arial"/>
                <w:b/>
                <w:sz w:val="24"/>
                <w:szCs w:val="24"/>
                <w:u w:val="single"/>
              </w:rPr>
            </w:pPr>
            <w:proofErr w:type="spellStart"/>
            <w:r>
              <w:rPr>
                <w:rFonts w:ascii="Arial" w:eastAsia="Arial" w:hAnsi="Arial" w:cs="Arial"/>
                <w:b/>
                <w:sz w:val="24"/>
                <w:szCs w:val="24"/>
                <w:u w:val="single"/>
              </w:rPr>
              <w:t>Postive</w:t>
            </w:r>
            <w:proofErr w:type="spellEnd"/>
            <w:r>
              <w:rPr>
                <w:rFonts w:ascii="Arial" w:eastAsia="Arial" w:hAnsi="Arial" w:cs="Arial"/>
                <w:b/>
                <w:sz w:val="24"/>
                <w:szCs w:val="24"/>
                <w:u w:val="single"/>
              </w:rPr>
              <w:t xml:space="preserve"> feedback from Arts Education program</w:t>
            </w:r>
          </w:p>
        </w:tc>
      </w:tr>
      <w:tr w:rsidR="00271464">
        <w:trPr>
          <w:trHeight w:val="1600"/>
        </w:trPr>
        <w:tc>
          <w:tcPr>
            <w:tcW w:w="1899" w:type="dxa"/>
          </w:tcPr>
          <w:p w:rsidR="00271464" w:rsidRDefault="002C05B5">
            <w:pPr>
              <w:contextualSpacing w:val="0"/>
              <w:rPr>
                <w:rFonts w:ascii="Arial" w:eastAsia="Arial" w:hAnsi="Arial" w:cs="Arial"/>
                <w:b/>
                <w:sz w:val="24"/>
                <w:szCs w:val="24"/>
                <w:u w:val="single"/>
              </w:rPr>
            </w:pPr>
            <w:r>
              <w:rPr>
                <w:rFonts w:ascii="Arial" w:eastAsia="Arial" w:hAnsi="Arial" w:cs="Arial"/>
                <w:b/>
                <w:sz w:val="24"/>
                <w:szCs w:val="24"/>
                <w:u w:val="single"/>
              </w:rPr>
              <w:t>DN</w:t>
            </w:r>
          </w:p>
        </w:tc>
        <w:tc>
          <w:tcPr>
            <w:tcW w:w="2755" w:type="dxa"/>
          </w:tcPr>
          <w:p w:rsidR="00271464" w:rsidRDefault="002C05B5">
            <w:pPr>
              <w:contextualSpacing w:val="0"/>
              <w:rPr>
                <w:rFonts w:ascii="Arial" w:eastAsia="Arial" w:hAnsi="Arial" w:cs="Arial"/>
                <w:b/>
                <w:sz w:val="24"/>
                <w:szCs w:val="24"/>
                <w:u w:val="single"/>
              </w:rPr>
            </w:pPr>
            <w:r>
              <w:rPr>
                <w:rFonts w:ascii="Arial" w:eastAsia="Arial" w:hAnsi="Arial" w:cs="Arial"/>
                <w:b/>
                <w:sz w:val="24"/>
                <w:szCs w:val="24"/>
                <w:u w:val="single"/>
              </w:rPr>
              <w:t>Midlands Mentoring Partnership</w:t>
            </w:r>
          </w:p>
        </w:tc>
        <w:tc>
          <w:tcPr>
            <w:tcW w:w="6220" w:type="dxa"/>
          </w:tcPr>
          <w:p w:rsidR="00271464" w:rsidRDefault="002C05B5">
            <w:pPr>
              <w:contextualSpacing w:val="0"/>
              <w:rPr>
                <w:rFonts w:ascii="Arial" w:eastAsia="Arial" w:hAnsi="Arial" w:cs="Arial"/>
                <w:b/>
                <w:sz w:val="24"/>
                <w:szCs w:val="24"/>
                <w:u w:val="single"/>
              </w:rPr>
            </w:pPr>
            <w:proofErr w:type="spellStart"/>
            <w:r>
              <w:rPr>
                <w:rFonts w:ascii="Arial" w:eastAsia="Arial" w:hAnsi="Arial" w:cs="Arial"/>
                <w:b/>
                <w:sz w:val="24"/>
                <w:szCs w:val="24"/>
                <w:u w:val="single"/>
              </w:rPr>
              <w:t>Peformance</w:t>
            </w:r>
            <w:proofErr w:type="spellEnd"/>
            <w:r>
              <w:rPr>
                <w:rFonts w:ascii="Arial" w:eastAsia="Arial" w:hAnsi="Arial" w:cs="Arial"/>
                <w:b/>
                <w:sz w:val="24"/>
                <w:szCs w:val="24"/>
                <w:u w:val="single"/>
              </w:rPr>
              <w:t>-based experiences</w:t>
            </w:r>
          </w:p>
        </w:tc>
      </w:tr>
      <w:tr w:rsidR="00271464">
        <w:trPr>
          <w:trHeight w:val="1600"/>
        </w:trPr>
        <w:tc>
          <w:tcPr>
            <w:tcW w:w="1899" w:type="dxa"/>
          </w:tcPr>
          <w:p w:rsidR="00271464" w:rsidRDefault="002C05B5">
            <w:pPr>
              <w:contextualSpacing w:val="0"/>
              <w:rPr>
                <w:rFonts w:ascii="Arial" w:eastAsia="Arial" w:hAnsi="Arial" w:cs="Arial"/>
                <w:b/>
                <w:sz w:val="24"/>
                <w:szCs w:val="24"/>
                <w:u w:val="single"/>
              </w:rPr>
            </w:pPr>
            <w:r>
              <w:rPr>
                <w:rFonts w:ascii="Arial" w:eastAsia="Arial" w:hAnsi="Arial" w:cs="Arial"/>
                <w:b/>
                <w:sz w:val="24"/>
                <w:szCs w:val="24"/>
                <w:u w:val="single"/>
              </w:rPr>
              <w:t>WM</w:t>
            </w:r>
          </w:p>
        </w:tc>
        <w:tc>
          <w:tcPr>
            <w:tcW w:w="2755" w:type="dxa"/>
          </w:tcPr>
          <w:p w:rsidR="00271464" w:rsidRDefault="002C05B5">
            <w:pPr>
              <w:contextualSpacing w:val="0"/>
              <w:rPr>
                <w:rFonts w:ascii="Arial" w:eastAsia="Arial" w:hAnsi="Arial" w:cs="Arial"/>
                <w:b/>
                <w:sz w:val="24"/>
                <w:szCs w:val="24"/>
                <w:u w:val="single"/>
              </w:rPr>
            </w:pPr>
            <w:r>
              <w:rPr>
                <w:rFonts w:ascii="Arial" w:eastAsia="Arial" w:hAnsi="Arial" w:cs="Arial"/>
                <w:b/>
                <w:sz w:val="24"/>
                <w:szCs w:val="24"/>
                <w:u w:val="single"/>
              </w:rPr>
              <w:t xml:space="preserve">Midlands Mentoring </w:t>
            </w:r>
            <w:proofErr w:type="spellStart"/>
            <w:r>
              <w:rPr>
                <w:rFonts w:ascii="Arial" w:eastAsia="Arial" w:hAnsi="Arial" w:cs="Arial"/>
                <w:b/>
                <w:sz w:val="24"/>
                <w:szCs w:val="24"/>
                <w:u w:val="single"/>
              </w:rPr>
              <w:t>Parternships</w:t>
            </w:r>
            <w:proofErr w:type="spellEnd"/>
          </w:p>
        </w:tc>
        <w:tc>
          <w:tcPr>
            <w:tcW w:w="6220" w:type="dxa"/>
          </w:tcPr>
          <w:p w:rsidR="00271464" w:rsidRDefault="002C05B5">
            <w:pPr>
              <w:contextualSpacing w:val="0"/>
              <w:rPr>
                <w:rFonts w:ascii="Arial" w:eastAsia="Arial" w:hAnsi="Arial" w:cs="Arial"/>
                <w:b/>
                <w:sz w:val="24"/>
                <w:szCs w:val="24"/>
                <w:u w:val="single"/>
              </w:rPr>
            </w:pPr>
            <w:r>
              <w:rPr>
                <w:rFonts w:ascii="Arial" w:eastAsia="Arial" w:hAnsi="Arial" w:cs="Arial"/>
                <w:b/>
                <w:sz w:val="24"/>
                <w:szCs w:val="24"/>
                <w:u w:val="single"/>
              </w:rPr>
              <w:t>informal mentoring relationships with teachers</w:t>
            </w:r>
          </w:p>
        </w:tc>
      </w:tr>
      <w:tr w:rsidR="00271464">
        <w:trPr>
          <w:trHeight w:val="1640"/>
        </w:trPr>
        <w:tc>
          <w:tcPr>
            <w:tcW w:w="1899" w:type="dxa"/>
          </w:tcPr>
          <w:p w:rsidR="00271464" w:rsidRDefault="002C05B5">
            <w:pPr>
              <w:contextualSpacing w:val="0"/>
              <w:rPr>
                <w:rFonts w:ascii="Arial" w:eastAsia="Arial" w:hAnsi="Arial" w:cs="Arial"/>
                <w:b/>
                <w:sz w:val="24"/>
                <w:szCs w:val="24"/>
                <w:u w:val="single"/>
              </w:rPr>
            </w:pPr>
            <w:r>
              <w:rPr>
                <w:rFonts w:ascii="Arial" w:eastAsia="Arial" w:hAnsi="Arial" w:cs="Arial"/>
                <w:b/>
                <w:sz w:val="24"/>
                <w:szCs w:val="24"/>
                <w:u w:val="single"/>
              </w:rPr>
              <w:t>KM</w:t>
            </w:r>
          </w:p>
        </w:tc>
        <w:tc>
          <w:tcPr>
            <w:tcW w:w="2755" w:type="dxa"/>
          </w:tcPr>
          <w:p w:rsidR="00271464" w:rsidRDefault="002C05B5">
            <w:pPr>
              <w:contextualSpacing w:val="0"/>
              <w:rPr>
                <w:rFonts w:ascii="Arial" w:eastAsia="Arial" w:hAnsi="Arial" w:cs="Arial"/>
                <w:b/>
                <w:sz w:val="24"/>
                <w:szCs w:val="24"/>
                <w:u w:val="single"/>
              </w:rPr>
            </w:pPr>
            <w:r>
              <w:rPr>
                <w:rFonts w:ascii="Arial" w:eastAsia="Arial" w:hAnsi="Arial" w:cs="Arial"/>
                <w:b/>
                <w:sz w:val="24"/>
                <w:szCs w:val="24"/>
                <w:u w:val="single"/>
              </w:rPr>
              <w:t>OPS Educator</w:t>
            </w:r>
          </w:p>
        </w:tc>
        <w:tc>
          <w:tcPr>
            <w:tcW w:w="6220" w:type="dxa"/>
          </w:tcPr>
          <w:p w:rsidR="00271464" w:rsidRDefault="002C05B5">
            <w:pPr>
              <w:contextualSpacing w:val="0"/>
              <w:rPr>
                <w:rFonts w:ascii="Arial" w:eastAsia="Arial" w:hAnsi="Arial" w:cs="Arial"/>
                <w:b/>
                <w:sz w:val="24"/>
                <w:szCs w:val="24"/>
                <w:u w:val="single"/>
              </w:rPr>
            </w:pPr>
            <w:r>
              <w:rPr>
                <w:rFonts w:ascii="Arial" w:eastAsia="Arial" w:hAnsi="Arial" w:cs="Arial"/>
                <w:b/>
                <w:sz w:val="24"/>
                <w:szCs w:val="24"/>
                <w:u w:val="single"/>
              </w:rPr>
              <w:t xml:space="preserve">Times able to fail - not getting it </w:t>
            </w:r>
          </w:p>
        </w:tc>
      </w:tr>
      <w:tr w:rsidR="00271464">
        <w:trPr>
          <w:trHeight w:val="1600"/>
        </w:trPr>
        <w:tc>
          <w:tcPr>
            <w:tcW w:w="1899" w:type="dxa"/>
          </w:tcPr>
          <w:p w:rsidR="00271464" w:rsidRDefault="002C05B5">
            <w:pPr>
              <w:contextualSpacing w:val="0"/>
              <w:rPr>
                <w:rFonts w:ascii="Arial" w:eastAsia="Arial" w:hAnsi="Arial" w:cs="Arial"/>
                <w:b/>
                <w:sz w:val="24"/>
                <w:szCs w:val="24"/>
                <w:u w:val="single"/>
              </w:rPr>
            </w:pPr>
            <w:r>
              <w:rPr>
                <w:rFonts w:ascii="Arial" w:eastAsia="Arial" w:hAnsi="Arial" w:cs="Arial"/>
                <w:b/>
                <w:sz w:val="24"/>
                <w:szCs w:val="24"/>
                <w:u w:val="single"/>
              </w:rPr>
              <w:t>SL</w:t>
            </w:r>
          </w:p>
        </w:tc>
        <w:tc>
          <w:tcPr>
            <w:tcW w:w="2755" w:type="dxa"/>
          </w:tcPr>
          <w:p w:rsidR="00271464" w:rsidRDefault="002C05B5">
            <w:pPr>
              <w:contextualSpacing w:val="0"/>
              <w:rPr>
                <w:rFonts w:ascii="Arial" w:eastAsia="Arial" w:hAnsi="Arial" w:cs="Arial"/>
                <w:b/>
                <w:sz w:val="24"/>
                <w:szCs w:val="24"/>
                <w:u w:val="single"/>
              </w:rPr>
            </w:pPr>
            <w:r>
              <w:rPr>
                <w:rFonts w:ascii="Arial" w:eastAsia="Arial" w:hAnsi="Arial" w:cs="Arial"/>
                <w:b/>
                <w:sz w:val="24"/>
                <w:szCs w:val="24"/>
                <w:u w:val="single"/>
              </w:rPr>
              <w:t>School Psychologist Practicum</w:t>
            </w:r>
          </w:p>
        </w:tc>
        <w:tc>
          <w:tcPr>
            <w:tcW w:w="6220" w:type="dxa"/>
          </w:tcPr>
          <w:p w:rsidR="00271464" w:rsidRDefault="002C05B5">
            <w:pPr>
              <w:contextualSpacing w:val="0"/>
              <w:rPr>
                <w:rFonts w:ascii="Arial" w:eastAsia="Arial" w:hAnsi="Arial" w:cs="Arial"/>
                <w:b/>
                <w:sz w:val="24"/>
                <w:szCs w:val="24"/>
                <w:u w:val="single"/>
              </w:rPr>
            </w:pPr>
            <w:r>
              <w:rPr>
                <w:rFonts w:ascii="Arial" w:eastAsia="Arial" w:hAnsi="Arial" w:cs="Arial"/>
                <w:b/>
                <w:sz w:val="24"/>
                <w:szCs w:val="24"/>
                <w:u w:val="single"/>
              </w:rPr>
              <w:t xml:space="preserve">Positive </w:t>
            </w:r>
            <w:proofErr w:type="spellStart"/>
            <w:r>
              <w:rPr>
                <w:rFonts w:ascii="Arial" w:eastAsia="Arial" w:hAnsi="Arial" w:cs="Arial"/>
                <w:b/>
                <w:sz w:val="24"/>
                <w:szCs w:val="24"/>
                <w:u w:val="single"/>
              </w:rPr>
              <w:t>enviroment</w:t>
            </w:r>
            <w:proofErr w:type="spellEnd"/>
            <w:r>
              <w:rPr>
                <w:rFonts w:ascii="Arial" w:eastAsia="Arial" w:hAnsi="Arial" w:cs="Arial"/>
                <w:b/>
                <w:sz w:val="24"/>
                <w:szCs w:val="24"/>
                <w:u w:val="single"/>
              </w:rPr>
              <w:t>/school climate</w:t>
            </w:r>
          </w:p>
        </w:tc>
      </w:tr>
      <w:tr w:rsidR="00271464">
        <w:trPr>
          <w:trHeight w:val="1600"/>
        </w:trPr>
        <w:tc>
          <w:tcPr>
            <w:tcW w:w="1899" w:type="dxa"/>
          </w:tcPr>
          <w:p w:rsidR="00271464" w:rsidRDefault="00271464">
            <w:pPr>
              <w:contextualSpacing w:val="0"/>
              <w:rPr>
                <w:rFonts w:ascii="Arial" w:eastAsia="Arial" w:hAnsi="Arial" w:cs="Arial"/>
                <w:b/>
                <w:sz w:val="24"/>
                <w:szCs w:val="24"/>
                <w:u w:val="single"/>
              </w:rPr>
            </w:pPr>
          </w:p>
        </w:tc>
        <w:tc>
          <w:tcPr>
            <w:tcW w:w="2755" w:type="dxa"/>
          </w:tcPr>
          <w:p w:rsidR="00271464" w:rsidRDefault="00271464">
            <w:pPr>
              <w:contextualSpacing w:val="0"/>
              <w:rPr>
                <w:rFonts w:ascii="Arial" w:eastAsia="Arial" w:hAnsi="Arial" w:cs="Arial"/>
                <w:b/>
                <w:sz w:val="24"/>
                <w:szCs w:val="24"/>
                <w:u w:val="single"/>
              </w:rPr>
            </w:pPr>
          </w:p>
        </w:tc>
        <w:tc>
          <w:tcPr>
            <w:tcW w:w="6220" w:type="dxa"/>
          </w:tcPr>
          <w:p w:rsidR="00271464" w:rsidRDefault="00271464">
            <w:pPr>
              <w:contextualSpacing w:val="0"/>
              <w:rPr>
                <w:rFonts w:ascii="Arial" w:eastAsia="Arial" w:hAnsi="Arial" w:cs="Arial"/>
                <w:b/>
                <w:sz w:val="24"/>
                <w:szCs w:val="24"/>
                <w:u w:val="single"/>
              </w:rPr>
            </w:pPr>
          </w:p>
        </w:tc>
      </w:tr>
    </w:tbl>
    <w:p w:rsidR="00271464" w:rsidRDefault="00271464">
      <w:pPr>
        <w:spacing w:after="0" w:line="240" w:lineRule="auto"/>
        <w:rPr>
          <w:rFonts w:ascii="Arial" w:eastAsia="Arial" w:hAnsi="Arial" w:cs="Arial"/>
          <w:b/>
          <w:sz w:val="24"/>
          <w:szCs w:val="24"/>
          <w:u w:val="single"/>
        </w:rPr>
      </w:pPr>
    </w:p>
    <w:p w:rsidR="00271464" w:rsidRDefault="002C05B5">
      <w:pPr>
        <w:spacing w:after="0" w:line="240" w:lineRule="auto"/>
        <w:rPr>
          <w:rFonts w:ascii="Times New Roman" w:eastAsia="Times New Roman" w:hAnsi="Times New Roman" w:cs="Times New Roman"/>
          <w:sz w:val="24"/>
          <w:szCs w:val="24"/>
        </w:rPr>
      </w:pPr>
      <w:r>
        <w:rPr>
          <w:rFonts w:ascii="Arial" w:eastAsia="Arial" w:hAnsi="Arial" w:cs="Arial"/>
          <w:b/>
          <w:sz w:val="24"/>
          <w:szCs w:val="24"/>
          <w:u w:val="single"/>
        </w:rPr>
        <w:lastRenderedPageBreak/>
        <w:t>Part I. Equity and Additional Indicator</w:t>
      </w:r>
      <w:r>
        <w:t xml:space="preserve"> </w:t>
      </w:r>
      <w:r>
        <w:rPr>
          <w:noProof/>
        </w:rPr>
        <w:drawing>
          <wp:anchor distT="0" distB="0" distL="114300" distR="114300" simplePos="0" relativeHeight="251658240" behindDoc="0" locked="0" layoutInCell="0" hidden="0" allowOverlap="1">
            <wp:simplePos x="0" y="0"/>
            <wp:positionH relativeFrom="margin">
              <wp:posOffset>4938395</wp:posOffset>
            </wp:positionH>
            <wp:positionV relativeFrom="paragraph">
              <wp:posOffset>0</wp:posOffset>
            </wp:positionV>
            <wp:extent cx="1892935" cy="1122680"/>
            <wp:effectExtent l="0" t="0" r="0" b="0"/>
            <wp:wrapSquare wrapText="bothSides" distT="0" distB="0" distL="114300" distR="114300"/>
            <wp:docPr id="2" name="image07.png" descr="4646fc36a50af0cea1924e4928cfd8cd.png"/>
            <wp:cNvGraphicFramePr/>
            <a:graphic xmlns:a="http://schemas.openxmlformats.org/drawingml/2006/main">
              <a:graphicData uri="http://schemas.openxmlformats.org/drawingml/2006/picture">
                <pic:pic xmlns:pic="http://schemas.openxmlformats.org/drawingml/2006/picture">
                  <pic:nvPicPr>
                    <pic:cNvPr id="0" name="image07.png" descr="4646fc36a50af0cea1924e4928cfd8cd.png"/>
                    <pic:cNvPicPr preferRelativeResize="0"/>
                  </pic:nvPicPr>
                  <pic:blipFill>
                    <a:blip r:embed="rId8"/>
                    <a:srcRect/>
                    <a:stretch>
                      <a:fillRect/>
                    </a:stretch>
                  </pic:blipFill>
                  <pic:spPr>
                    <a:xfrm>
                      <a:off x="0" y="0"/>
                      <a:ext cx="1892935" cy="1122680"/>
                    </a:xfrm>
                    <a:prstGeom prst="rect">
                      <a:avLst/>
                    </a:prstGeom>
                    <a:ln/>
                  </pic:spPr>
                </pic:pic>
              </a:graphicData>
            </a:graphic>
          </wp:anchor>
        </w:drawing>
      </w:r>
    </w:p>
    <w:p w:rsidR="00271464" w:rsidRDefault="00271464">
      <w:pPr>
        <w:spacing w:after="0" w:line="240" w:lineRule="auto"/>
        <w:rPr>
          <w:rFonts w:ascii="Arial" w:eastAsia="Arial" w:hAnsi="Arial" w:cs="Arial"/>
          <w:b/>
          <w:sz w:val="6"/>
          <w:szCs w:val="6"/>
        </w:rPr>
      </w:pPr>
    </w:p>
    <w:p w:rsidR="00271464" w:rsidRDefault="002C05B5">
      <w:pPr>
        <w:spacing w:after="0" w:line="240" w:lineRule="auto"/>
        <w:rPr>
          <w:rFonts w:ascii="Arial" w:eastAsia="Arial" w:hAnsi="Arial" w:cs="Arial"/>
          <w:b/>
          <w:color w:val="7030A0"/>
          <w:sz w:val="24"/>
          <w:szCs w:val="24"/>
        </w:rPr>
      </w:pPr>
      <w:r>
        <w:rPr>
          <w:rFonts w:ascii="Arial" w:eastAsia="Arial" w:hAnsi="Arial" w:cs="Arial"/>
          <w:b/>
          <w:sz w:val="24"/>
          <w:szCs w:val="24"/>
        </w:rPr>
        <w:t xml:space="preserve">Step 1: Equity and Equality - Discuss </w:t>
      </w:r>
    </w:p>
    <w:p w:rsidR="00271464" w:rsidRPr="002C1426" w:rsidRDefault="002C05B5">
      <w:pPr>
        <w:spacing w:after="0" w:line="240" w:lineRule="auto"/>
        <w:rPr>
          <w:rFonts w:ascii="Times New Roman" w:eastAsia="Times New Roman" w:hAnsi="Times New Roman" w:cs="Times New Roman"/>
          <w:i/>
          <w:color w:val="0000CC"/>
        </w:rPr>
      </w:pPr>
      <w:r w:rsidRPr="002C1426">
        <w:rPr>
          <w:rFonts w:ascii="Arial" w:eastAsia="Arial" w:hAnsi="Arial" w:cs="Arial"/>
          <w:b/>
          <w:i/>
          <w:color w:val="0000CC"/>
        </w:rPr>
        <w:t>(see image on screen)</w:t>
      </w:r>
    </w:p>
    <w:p w:rsidR="00271464" w:rsidRPr="002C05B5" w:rsidRDefault="002C05B5">
      <w:pPr>
        <w:spacing w:after="0" w:line="240" w:lineRule="auto"/>
        <w:rPr>
          <w:rFonts w:asciiTheme="minorHAnsi" w:eastAsia="Times New Roman" w:hAnsiTheme="minorHAnsi" w:cs="Times New Roman"/>
          <w:sz w:val="24"/>
          <w:szCs w:val="24"/>
        </w:rPr>
      </w:pPr>
      <w:r w:rsidRPr="002C05B5">
        <w:rPr>
          <w:rFonts w:asciiTheme="minorHAnsi" w:eastAsia="Arial" w:hAnsiTheme="minorHAnsi" w:cs="Arial"/>
          <w:sz w:val="24"/>
          <w:szCs w:val="24"/>
        </w:rPr>
        <w:t xml:space="preserve">How does this image help us to understand the differences between equity and equality? What is missing? </w:t>
      </w:r>
      <w:r w:rsidRPr="002C05B5">
        <w:rPr>
          <w:rFonts w:asciiTheme="minorHAnsi" w:hAnsiTheme="minorHAnsi"/>
          <w:sz w:val="24"/>
          <w:szCs w:val="24"/>
        </w:rPr>
        <w:t>What could be changed to better reflect the differences?</w:t>
      </w:r>
    </w:p>
    <w:p w:rsidR="00271464" w:rsidRDefault="00271464">
      <w:pPr>
        <w:spacing w:after="0" w:line="240" w:lineRule="auto"/>
        <w:rPr>
          <w:rFonts w:ascii="Times New Roman" w:eastAsia="Times New Roman" w:hAnsi="Times New Roman" w:cs="Times New Roman"/>
          <w:sz w:val="24"/>
          <w:szCs w:val="24"/>
        </w:rPr>
      </w:pPr>
    </w:p>
    <w:p w:rsidR="002C05B5" w:rsidRPr="002C05B5" w:rsidRDefault="002C05B5" w:rsidP="002C05B5">
      <w:pPr>
        <w:spacing w:after="60" w:line="240" w:lineRule="auto"/>
        <w:rPr>
          <w:rFonts w:ascii="Times New Roman" w:eastAsia="Times New Roman" w:hAnsi="Times New Roman" w:cs="Times New Roman"/>
          <w:b/>
          <w:i/>
          <w:sz w:val="24"/>
          <w:szCs w:val="24"/>
        </w:rPr>
      </w:pPr>
      <w:r w:rsidRPr="002C05B5">
        <w:rPr>
          <w:rFonts w:ascii="Times New Roman" w:eastAsia="Times New Roman" w:hAnsi="Times New Roman" w:cs="Times New Roman"/>
          <w:b/>
          <w:i/>
          <w:sz w:val="24"/>
          <w:szCs w:val="24"/>
        </w:rPr>
        <w:t>Possible comments and facilitator comments:</w:t>
      </w:r>
    </w:p>
    <w:p w:rsidR="00271464" w:rsidRPr="002C1426" w:rsidRDefault="002C05B5" w:rsidP="002C05B5">
      <w:pPr>
        <w:numPr>
          <w:ilvl w:val="0"/>
          <w:numId w:val="2"/>
        </w:numPr>
        <w:spacing w:after="60" w:line="240" w:lineRule="auto"/>
        <w:ind w:hanging="360"/>
        <w:rPr>
          <w:rFonts w:asciiTheme="minorHAnsi" w:eastAsia="Arial" w:hAnsiTheme="minorHAnsi" w:cs="Arial"/>
          <w:b/>
          <w:i/>
          <w:color w:val="0000CC"/>
          <w:sz w:val="20"/>
          <w:szCs w:val="20"/>
        </w:rPr>
      </w:pPr>
      <w:r w:rsidRPr="002C1426">
        <w:rPr>
          <w:rFonts w:asciiTheme="minorHAnsi" w:eastAsia="Arial" w:hAnsiTheme="minorHAnsi" w:cs="Arial"/>
          <w:b/>
          <w:i/>
          <w:color w:val="0000CC"/>
          <w:sz w:val="20"/>
          <w:szCs w:val="20"/>
        </w:rPr>
        <w:t>Suggests that we have to be responsive to students/communities on individual bases</w:t>
      </w:r>
    </w:p>
    <w:p w:rsidR="00271464" w:rsidRPr="002C1426" w:rsidRDefault="002C05B5" w:rsidP="002C05B5">
      <w:pPr>
        <w:numPr>
          <w:ilvl w:val="0"/>
          <w:numId w:val="4"/>
        </w:numPr>
        <w:spacing w:after="60" w:line="240" w:lineRule="auto"/>
        <w:ind w:hanging="360"/>
        <w:rPr>
          <w:rFonts w:asciiTheme="minorHAnsi" w:eastAsia="Arial" w:hAnsiTheme="minorHAnsi" w:cs="Arial"/>
          <w:b/>
          <w:i/>
          <w:color w:val="0000CC"/>
          <w:sz w:val="20"/>
          <w:szCs w:val="20"/>
        </w:rPr>
      </w:pPr>
      <w:r w:rsidRPr="002C1426">
        <w:rPr>
          <w:rFonts w:asciiTheme="minorHAnsi" w:eastAsia="Arial" w:hAnsiTheme="minorHAnsi" w:cs="Arial"/>
          <w:b/>
          <w:i/>
          <w:color w:val="0000CC"/>
          <w:sz w:val="20"/>
          <w:szCs w:val="20"/>
        </w:rPr>
        <w:t>Some students require more services than others -- Providing appropriate supplemental services</w:t>
      </w:r>
    </w:p>
    <w:p w:rsidR="00271464" w:rsidRPr="002C1426" w:rsidRDefault="002C05B5" w:rsidP="002C05B5">
      <w:pPr>
        <w:numPr>
          <w:ilvl w:val="0"/>
          <w:numId w:val="4"/>
        </w:numPr>
        <w:spacing w:after="60" w:line="240" w:lineRule="auto"/>
        <w:ind w:hanging="360"/>
        <w:rPr>
          <w:rFonts w:asciiTheme="minorHAnsi" w:eastAsia="Arial" w:hAnsiTheme="minorHAnsi" w:cs="Arial"/>
          <w:b/>
          <w:i/>
          <w:color w:val="0000CC"/>
          <w:sz w:val="20"/>
          <w:szCs w:val="20"/>
        </w:rPr>
      </w:pPr>
      <w:r w:rsidRPr="002C1426">
        <w:rPr>
          <w:rFonts w:asciiTheme="minorHAnsi" w:eastAsia="Arial" w:hAnsiTheme="minorHAnsi" w:cs="Arial"/>
          <w:b/>
          <w:i/>
          <w:color w:val="0000CC"/>
          <w:sz w:val="20"/>
          <w:szCs w:val="20"/>
        </w:rPr>
        <w:t>Schools must be flexible and be allowed to be flexible</w:t>
      </w:r>
    </w:p>
    <w:p w:rsidR="00271464" w:rsidRPr="002C1426" w:rsidRDefault="002C05B5" w:rsidP="002C05B5">
      <w:pPr>
        <w:numPr>
          <w:ilvl w:val="0"/>
          <w:numId w:val="4"/>
        </w:numPr>
        <w:spacing w:after="60" w:line="240" w:lineRule="auto"/>
        <w:ind w:hanging="360"/>
        <w:rPr>
          <w:rFonts w:asciiTheme="minorHAnsi" w:eastAsia="Arial" w:hAnsiTheme="minorHAnsi" w:cs="Arial"/>
          <w:b/>
          <w:i/>
          <w:color w:val="0000CC"/>
          <w:sz w:val="20"/>
          <w:szCs w:val="20"/>
        </w:rPr>
      </w:pPr>
      <w:r w:rsidRPr="002C1426">
        <w:rPr>
          <w:rFonts w:asciiTheme="minorHAnsi" w:eastAsia="Arial" w:hAnsiTheme="minorHAnsi" w:cs="Arial"/>
          <w:b/>
          <w:i/>
          <w:color w:val="0000CC"/>
          <w:sz w:val="20"/>
          <w:szCs w:val="20"/>
        </w:rPr>
        <w:t>Equity does not mean the same or equal - (e.g. it doesn’t just come from giving everyone a $100.  Is that what everyone needs?)</w:t>
      </w:r>
    </w:p>
    <w:p w:rsidR="00271464" w:rsidRPr="002C1426" w:rsidRDefault="002C05B5" w:rsidP="002C05B5">
      <w:pPr>
        <w:numPr>
          <w:ilvl w:val="0"/>
          <w:numId w:val="4"/>
        </w:numPr>
        <w:spacing w:after="60" w:line="240" w:lineRule="auto"/>
        <w:ind w:hanging="360"/>
        <w:rPr>
          <w:rFonts w:asciiTheme="minorHAnsi" w:eastAsia="Arial" w:hAnsiTheme="minorHAnsi" w:cs="Arial"/>
          <w:b/>
          <w:i/>
          <w:color w:val="0000CC"/>
          <w:sz w:val="20"/>
          <w:szCs w:val="20"/>
        </w:rPr>
      </w:pPr>
      <w:r w:rsidRPr="002C1426">
        <w:rPr>
          <w:rFonts w:asciiTheme="minorHAnsi" w:eastAsia="Arial" w:hAnsiTheme="minorHAnsi" w:cs="Arial"/>
          <w:b/>
          <w:i/>
          <w:color w:val="0000CC"/>
          <w:sz w:val="20"/>
          <w:szCs w:val="20"/>
        </w:rPr>
        <w:t xml:space="preserve">The right side shows a more enjoyable experience </w:t>
      </w:r>
    </w:p>
    <w:p w:rsidR="00271464" w:rsidRPr="002C1426" w:rsidRDefault="002C05B5" w:rsidP="002C05B5">
      <w:pPr>
        <w:numPr>
          <w:ilvl w:val="0"/>
          <w:numId w:val="4"/>
        </w:numPr>
        <w:spacing w:after="60" w:line="240" w:lineRule="auto"/>
        <w:ind w:hanging="360"/>
        <w:rPr>
          <w:rFonts w:asciiTheme="minorHAnsi" w:eastAsia="Arial" w:hAnsiTheme="minorHAnsi" w:cs="Arial"/>
          <w:b/>
          <w:i/>
          <w:color w:val="0000CC"/>
          <w:sz w:val="20"/>
          <w:szCs w:val="20"/>
        </w:rPr>
      </w:pPr>
      <w:r w:rsidRPr="002C1426">
        <w:rPr>
          <w:rFonts w:asciiTheme="minorHAnsi" w:eastAsia="Arial" w:hAnsiTheme="minorHAnsi" w:cs="Arial"/>
          <w:b/>
          <w:i/>
          <w:color w:val="0000CC"/>
          <w:sz w:val="20"/>
          <w:szCs w:val="20"/>
        </w:rPr>
        <w:t>How did the little kid get the two boxes together? -- somewhere he/she had to have some help to stack the boxes</w:t>
      </w:r>
    </w:p>
    <w:p w:rsidR="00271464" w:rsidRPr="002C1426" w:rsidRDefault="002C05B5" w:rsidP="002C05B5">
      <w:pPr>
        <w:numPr>
          <w:ilvl w:val="0"/>
          <w:numId w:val="4"/>
        </w:numPr>
        <w:spacing w:after="60" w:line="240" w:lineRule="auto"/>
        <w:ind w:hanging="360"/>
        <w:rPr>
          <w:rFonts w:asciiTheme="minorHAnsi" w:eastAsia="Arial" w:hAnsiTheme="minorHAnsi" w:cs="Arial"/>
          <w:b/>
          <w:i/>
          <w:color w:val="0000CC"/>
          <w:sz w:val="20"/>
          <w:szCs w:val="20"/>
        </w:rPr>
      </w:pPr>
      <w:r w:rsidRPr="002C1426">
        <w:rPr>
          <w:rFonts w:asciiTheme="minorHAnsi" w:eastAsia="Arial" w:hAnsiTheme="minorHAnsi" w:cs="Arial"/>
          <w:b/>
          <w:i/>
          <w:color w:val="0000CC"/>
          <w:sz w:val="20"/>
          <w:szCs w:val="20"/>
        </w:rPr>
        <w:t>Looking through different lenses - different needs</w:t>
      </w:r>
    </w:p>
    <w:p w:rsidR="00271464" w:rsidRDefault="00271464">
      <w:pPr>
        <w:spacing w:after="0" w:line="240" w:lineRule="auto"/>
        <w:rPr>
          <w:rFonts w:ascii="Arial" w:eastAsia="Arial" w:hAnsi="Arial" w:cs="Arial"/>
          <w:b/>
          <w:sz w:val="24"/>
          <w:szCs w:val="24"/>
        </w:rPr>
      </w:pPr>
    </w:p>
    <w:p w:rsidR="00271464" w:rsidRDefault="00271464">
      <w:pPr>
        <w:spacing w:after="0" w:line="240" w:lineRule="auto"/>
        <w:rPr>
          <w:rFonts w:ascii="Arial" w:eastAsia="Arial" w:hAnsi="Arial" w:cs="Arial"/>
          <w:b/>
          <w:sz w:val="24"/>
          <w:szCs w:val="24"/>
        </w:rPr>
      </w:pPr>
    </w:p>
    <w:p w:rsidR="00271464" w:rsidRDefault="002C05B5">
      <w:pPr>
        <w:spacing w:after="0" w:line="240" w:lineRule="auto"/>
        <w:rPr>
          <w:rFonts w:ascii="Times New Roman" w:eastAsia="Times New Roman" w:hAnsi="Times New Roman" w:cs="Times New Roman"/>
          <w:sz w:val="24"/>
          <w:szCs w:val="24"/>
        </w:rPr>
      </w:pPr>
      <w:r>
        <w:rPr>
          <w:rFonts w:ascii="Arial" w:eastAsia="Arial" w:hAnsi="Arial" w:cs="Arial"/>
          <w:b/>
          <w:sz w:val="24"/>
          <w:szCs w:val="24"/>
        </w:rPr>
        <w:t>Step 2: Additional Indicator -  Discuss</w:t>
      </w:r>
    </w:p>
    <w:p w:rsidR="00271464" w:rsidRPr="002C05B5" w:rsidRDefault="002C05B5">
      <w:pPr>
        <w:spacing w:after="0" w:line="240" w:lineRule="auto"/>
        <w:rPr>
          <w:rFonts w:asciiTheme="minorHAnsi" w:eastAsia="Arial" w:hAnsiTheme="minorHAnsi" w:cs="Arial"/>
          <w:sz w:val="24"/>
          <w:szCs w:val="24"/>
        </w:rPr>
      </w:pPr>
      <w:r w:rsidRPr="002C05B5">
        <w:rPr>
          <w:rFonts w:asciiTheme="minorHAnsi" w:eastAsia="Arial" w:hAnsiTheme="minorHAnsi" w:cs="Arial"/>
          <w:sz w:val="24"/>
          <w:szCs w:val="24"/>
        </w:rPr>
        <w:t xml:space="preserve">What </w:t>
      </w:r>
      <w:r>
        <w:rPr>
          <w:rFonts w:asciiTheme="minorHAnsi" w:eastAsia="Arial" w:hAnsiTheme="minorHAnsi" w:cs="Arial"/>
          <w:sz w:val="24"/>
          <w:szCs w:val="24"/>
        </w:rPr>
        <w:t xml:space="preserve">might another “indicator”, that is not an academic indicator, to measure school quality or student success?  What </w:t>
      </w:r>
      <w:r w:rsidRPr="002C05B5">
        <w:rPr>
          <w:rFonts w:asciiTheme="minorHAnsi" w:eastAsia="Arial" w:hAnsiTheme="minorHAnsi" w:cs="Arial"/>
          <w:sz w:val="24"/>
          <w:szCs w:val="24"/>
        </w:rPr>
        <w:t>could we measure to show that a student is being successful in school?</w:t>
      </w:r>
    </w:p>
    <w:p w:rsidR="00271464" w:rsidRPr="002C05B5" w:rsidRDefault="002C05B5">
      <w:pPr>
        <w:spacing w:after="0" w:line="240" w:lineRule="auto"/>
        <w:rPr>
          <w:rFonts w:asciiTheme="minorHAnsi" w:eastAsia="Times New Roman" w:hAnsiTheme="minorHAnsi" w:cs="Times New Roman"/>
          <w:sz w:val="24"/>
          <w:szCs w:val="24"/>
        </w:rPr>
      </w:pPr>
      <w:r w:rsidRPr="002C05B5">
        <w:rPr>
          <w:rFonts w:asciiTheme="minorHAnsi" w:eastAsia="Arial" w:hAnsiTheme="minorHAnsi" w:cs="Arial"/>
          <w:sz w:val="24"/>
          <w:szCs w:val="24"/>
        </w:rPr>
        <w:t>How could each suggestion be measured?</w:t>
      </w:r>
    </w:p>
    <w:p w:rsidR="00271464" w:rsidRDefault="00271464">
      <w:pPr>
        <w:spacing w:after="0" w:line="240" w:lineRule="auto"/>
        <w:rPr>
          <w:rFonts w:ascii="Times New Roman" w:eastAsia="Times New Roman" w:hAnsi="Times New Roman" w:cs="Times New Roman"/>
          <w:sz w:val="4"/>
          <w:szCs w:val="4"/>
        </w:rPr>
      </w:pPr>
    </w:p>
    <w:tbl>
      <w:tblPr>
        <w:tblStyle w:val="a0"/>
        <w:tblW w:w="1075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25"/>
        <w:gridCol w:w="5633"/>
      </w:tblGrid>
      <w:tr w:rsidR="00271464">
        <w:trPr>
          <w:trHeight w:val="420"/>
        </w:trPr>
        <w:tc>
          <w:tcPr>
            <w:tcW w:w="5125" w:type="dxa"/>
          </w:tcPr>
          <w:p w:rsidR="00271464" w:rsidRDefault="002C05B5">
            <w:pPr>
              <w:contextualSpacing w:val="0"/>
              <w:jc w:val="center"/>
              <w:rPr>
                <w:b/>
                <w:sz w:val="24"/>
                <w:szCs w:val="24"/>
              </w:rPr>
            </w:pPr>
            <w:r>
              <w:rPr>
                <w:b/>
                <w:sz w:val="24"/>
                <w:szCs w:val="24"/>
              </w:rPr>
              <w:t>What could be measured?</w:t>
            </w:r>
          </w:p>
        </w:tc>
        <w:tc>
          <w:tcPr>
            <w:tcW w:w="5633" w:type="dxa"/>
          </w:tcPr>
          <w:p w:rsidR="00271464" w:rsidRDefault="002C05B5">
            <w:pPr>
              <w:contextualSpacing w:val="0"/>
              <w:jc w:val="center"/>
              <w:rPr>
                <w:b/>
                <w:sz w:val="24"/>
                <w:szCs w:val="24"/>
              </w:rPr>
            </w:pPr>
            <w:r>
              <w:rPr>
                <w:b/>
                <w:sz w:val="24"/>
                <w:szCs w:val="24"/>
              </w:rPr>
              <w:t>How do we measure it?</w:t>
            </w:r>
          </w:p>
        </w:tc>
      </w:tr>
      <w:tr w:rsidR="00271464">
        <w:trPr>
          <w:trHeight w:val="420"/>
        </w:trPr>
        <w:tc>
          <w:tcPr>
            <w:tcW w:w="5125" w:type="dxa"/>
          </w:tcPr>
          <w:p w:rsidR="00271464" w:rsidRDefault="002C05B5">
            <w:pPr>
              <w:contextualSpacing w:val="0"/>
            </w:pPr>
            <w:r>
              <w:t>School Connectedness/School Climate</w:t>
            </w:r>
          </w:p>
        </w:tc>
        <w:tc>
          <w:tcPr>
            <w:tcW w:w="5633" w:type="dxa"/>
          </w:tcPr>
          <w:p w:rsidR="00271464" w:rsidRDefault="00271464">
            <w:pPr>
              <w:contextualSpacing w:val="0"/>
            </w:pPr>
          </w:p>
        </w:tc>
      </w:tr>
      <w:tr w:rsidR="00271464">
        <w:trPr>
          <w:trHeight w:val="420"/>
        </w:trPr>
        <w:tc>
          <w:tcPr>
            <w:tcW w:w="5125" w:type="dxa"/>
          </w:tcPr>
          <w:p w:rsidR="00271464" w:rsidRDefault="002C05B5">
            <w:pPr>
              <w:contextualSpacing w:val="0"/>
            </w:pPr>
            <w:r>
              <w:t>Hopefulness</w:t>
            </w:r>
          </w:p>
        </w:tc>
        <w:tc>
          <w:tcPr>
            <w:tcW w:w="5633" w:type="dxa"/>
          </w:tcPr>
          <w:p w:rsidR="00271464" w:rsidRDefault="002C05B5">
            <w:pPr>
              <w:contextualSpacing w:val="0"/>
            </w:pPr>
            <w:r>
              <w:t>Gallup Hope Index</w:t>
            </w:r>
          </w:p>
        </w:tc>
      </w:tr>
      <w:tr w:rsidR="00271464">
        <w:trPr>
          <w:trHeight w:val="440"/>
        </w:trPr>
        <w:tc>
          <w:tcPr>
            <w:tcW w:w="5125" w:type="dxa"/>
          </w:tcPr>
          <w:p w:rsidR="00271464" w:rsidRDefault="002C05B5">
            <w:pPr>
              <w:contextualSpacing w:val="0"/>
            </w:pPr>
            <w:r>
              <w:t>Socioemotional Learning</w:t>
            </w:r>
          </w:p>
        </w:tc>
        <w:tc>
          <w:tcPr>
            <w:tcW w:w="5633" w:type="dxa"/>
          </w:tcPr>
          <w:p w:rsidR="00271464" w:rsidRDefault="00271464">
            <w:pPr>
              <w:contextualSpacing w:val="0"/>
            </w:pPr>
          </w:p>
        </w:tc>
      </w:tr>
      <w:tr w:rsidR="00271464">
        <w:trPr>
          <w:trHeight w:val="420"/>
        </w:trPr>
        <w:tc>
          <w:tcPr>
            <w:tcW w:w="5125" w:type="dxa"/>
          </w:tcPr>
          <w:p w:rsidR="00271464" w:rsidRDefault="002C05B5">
            <w:pPr>
              <w:contextualSpacing w:val="0"/>
            </w:pPr>
            <w:r>
              <w:t>Intense applied engagement of students/teacher</w:t>
            </w:r>
          </w:p>
        </w:tc>
        <w:tc>
          <w:tcPr>
            <w:tcW w:w="5633" w:type="dxa"/>
          </w:tcPr>
          <w:p w:rsidR="00271464" w:rsidRDefault="002C05B5">
            <w:pPr>
              <w:contextualSpacing w:val="0"/>
            </w:pPr>
            <w:r>
              <w:t>Project Zero</w:t>
            </w:r>
          </w:p>
        </w:tc>
      </w:tr>
      <w:tr w:rsidR="00271464">
        <w:trPr>
          <w:trHeight w:val="420"/>
        </w:trPr>
        <w:tc>
          <w:tcPr>
            <w:tcW w:w="5125" w:type="dxa"/>
          </w:tcPr>
          <w:p w:rsidR="00271464" w:rsidRDefault="002C05B5">
            <w:pPr>
              <w:contextualSpacing w:val="0"/>
            </w:pPr>
            <w:r>
              <w:t>Connectedness to adult - Is there an adult that cares about them?</w:t>
            </w:r>
          </w:p>
        </w:tc>
        <w:tc>
          <w:tcPr>
            <w:tcW w:w="5633" w:type="dxa"/>
          </w:tcPr>
          <w:p w:rsidR="00271464" w:rsidRDefault="00271464">
            <w:pPr>
              <w:contextualSpacing w:val="0"/>
            </w:pPr>
          </w:p>
        </w:tc>
      </w:tr>
      <w:tr w:rsidR="00271464">
        <w:trPr>
          <w:trHeight w:val="420"/>
        </w:trPr>
        <w:tc>
          <w:tcPr>
            <w:tcW w:w="5125" w:type="dxa"/>
          </w:tcPr>
          <w:p w:rsidR="00271464" w:rsidRDefault="002C05B5">
            <w:pPr>
              <w:contextualSpacing w:val="0"/>
            </w:pPr>
            <w:r>
              <w:t xml:space="preserve">Positive School Climate/Safety </w:t>
            </w:r>
          </w:p>
        </w:tc>
        <w:tc>
          <w:tcPr>
            <w:tcW w:w="5633" w:type="dxa"/>
          </w:tcPr>
          <w:p w:rsidR="00271464" w:rsidRDefault="00271464">
            <w:pPr>
              <w:contextualSpacing w:val="0"/>
            </w:pPr>
          </w:p>
        </w:tc>
      </w:tr>
      <w:tr w:rsidR="00271464">
        <w:trPr>
          <w:trHeight w:val="420"/>
        </w:trPr>
        <w:tc>
          <w:tcPr>
            <w:tcW w:w="5125" w:type="dxa"/>
          </w:tcPr>
          <w:p w:rsidR="00271464" w:rsidRDefault="002C05B5">
            <w:pPr>
              <w:contextualSpacing w:val="0"/>
            </w:pPr>
            <w:r>
              <w:t>Community Engagement -- Ties to the community?</w:t>
            </w:r>
          </w:p>
        </w:tc>
        <w:tc>
          <w:tcPr>
            <w:tcW w:w="5633" w:type="dxa"/>
          </w:tcPr>
          <w:p w:rsidR="00271464" w:rsidRDefault="00271464">
            <w:pPr>
              <w:contextualSpacing w:val="0"/>
            </w:pPr>
          </w:p>
        </w:tc>
      </w:tr>
      <w:tr w:rsidR="00271464">
        <w:trPr>
          <w:trHeight w:val="420"/>
        </w:trPr>
        <w:tc>
          <w:tcPr>
            <w:tcW w:w="5125" w:type="dxa"/>
          </w:tcPr>
          <w:p w:rsidR="00271464" w:rsidRDefault="002C05B5">
            <w:pPr>
              <w:contextualSpacing w:val="0"/>
            </w:pPr>
            <w:r>
              <w:t xml:space="preserve">Parental involvement and engagement/ access to schools </w:t>
            </w:r>
          </w:p>
        </w:tc>
        <w:tc>
          <w:tcPr>
            <w:tcW w:w="5633" w:type="dxa"/>
          </w:tcPr>
          <w:p w:rsidR="00271464" w:rsidRDefault="00271464">
            <w:pPr>
              <w:contextualSpacing w:val="0"/>
            </w:pPr>
          </w:p>
        </w:tc>
      </w:tr>
      <w:tr w:rsidR="00271464">
        <w:trPr>
          <w:trHeight w:val="420"/>
        </w:trPr>
        <w:tc>
          <w:tcPr>
            <w:tcW w:w="5125" w:type="dxa"/>
          </w:tcPr>
          <w:p w:rsidR="00271464" w:rsidRDefault="00271464">
            <w:pPr>
              <w:contextualSpacing w:val="0"/>
            </w:pPr>
          </w:p>
        </w:tc>
        <w:tc>
          <w:tcPr>
            <w:tcW w:w="5633" w:type="dxa"/>
          </w:tcPr>
          <w:p w:rsidR="00271464" w:rsidRDefault="00271464">
            <w:pPr>
              <w:contextualSpacing w:val="0"/>
            </w:pPr>
          </w:p>
        </w:tc>
      </w:tr>
      <w:tr w:rsidR="00271464">
        <w:trPr>
          <w:trHeight w:val="440"/>
        </w:trPr>
        <w:tc>
          <w:tcPr>
            <w:tcW w:w="5125" w:type="dxa"/>
          </w:tcPr>
          <w:p w:rsidR="00271464" w:rsidRDefault="00271464">
            <w:pPr>
              <w:contextualSpacing w:val="0"/>
            </w:pPr>
          </w:p>
        </w:tc>
        <w:tc>
          <w:tcPr>
            <w:tcW w:w="5633" w:type="dxa"/>
          </w:tcPr>
          <w:p w:rsidR="00271464" w:rsidRDefault="00271464">
            <w:pPr>
              <w:contextualSpacing w:val="0"/>
            </w:pPr>
          </w:p>
        </w:tc>
      </w:tr>
      <w:tr w:rsidR="00271464">
        <w:trPr>
          <w:trHeight w:val="420"/>
        </w:trPr>
        <w:tc>
          <w:tcPr>
            <w:tcW w:w="5125" w:type="dxa"/>
          </w:tcPr>
          <w:p w:rsidR="00271464" w:rsidRDefault="00271464">
            <w:pPr>
              <w:contextualSpacing w:val="0"/>
            </w:pPr>
          </w:p>
        </w:tc>
        <w:tc>
          <w:tcPr>
            <w:tcW w:w="5633" w:type="dxa"/>
          </w:tcPr>
          <w:p w:rsidR="00271464" w:rsidRDefault="00271464">
            <w:pPr>
              <w:contextualSpacing w:val="0"/>
            </w:pPr>
          </w:p>
        </w:tc>
      </w:tr>
    </w:tbl>
    <w:p w:rsidR="00271464" w:rsidRPr="002C1426" w:rsidRDefault="002C1426" w:rsidP="002C1426">
      <w:pPr>
        <w:spacing w:before="240" w:after="0" w:line="240" w:lineRule="auto"/>
        <w:rPr>
          <w:b/>
          <w:i/>
          <w:color w:val="0000CC"/>
        </w:rPr>
      </w:pPr>
      <w:r w:rsidRPr="002C1426">
        <w:rPr>
          <w:b/>
          <w:i/>
          <w:color w:val="0000CC"/>
        </w:rPr>
        <w:t>Concern</w:t>
      </w:r>
      <w:r w:rsidR="002C05B5" w:rsidRPr="002C1426">
        <w:rPr>
          <w:b/>
          <w:i/>
          <w:color w:val="0000CC"/>
        </w:rPr>
        <w:t xml:space="preserve"> with Grit/Resilience (but concerns with racial undertones from grit)</w:t>
      </w:r>
    </w:p>
    <w:p w:rsidR="00271464" w:rsidRDefault="00271464">
      <w:pPr>
        <w:tabs>
          <w:tab w:val="left" w:pos="2363"/>
        </w:tabs>
      </w:pPr>
    </w:p>
    <w:p w:rsidR="00271464" w:rsidRPr="002C1426" w:rsidRDefault="002C05B5">
      <w:pPr>
        <w:rPr>
          <w:b/>
          <w:i/>
          <w:color w:val="0000CC"/>
        </w:rPr>
      </w:pPr>
      <w:r>
        <w:rPr>
          <w:b/>
          <w:sz w:val="28"/>
          <w:szCs w:val="28"/>
        </w:rPr>
        <w:t xml:space="preserve">Step 3: Additional Indicator - Sharing </w:t>
      </w:r>
      <w:r w:rsidRPr="002C1426">
        <w:rPr>
          <w:b/>
          <w:i/>
          <w:color w:val="0000CC"/>
        </w:rPr>
        <w:t>(</w:t>
      </w:r>
      <w:r w:rsidR="002C1426" w:rsidRPr="002C1426">
        <w:rPr>
          <w:b/>
          <w:i/>
          <w:color w:val="0000CC"/>
        </w:rPr>
        <w:t>C</w:t>
      </w:r>
      <w:r w:rsidRPr="002C1426">
        <w:rPr>
          <w:b/>
          <w:i/>
          <w:color w:val="0000CC"/>
        </w:rPr>
        <w:t>apture</w:t>
      </w:r>
      <w:r w:rsidR="002C1426" w:rsidRPr="002C1426">
        <w:rPr>
          <w:b/>
          <w:i/>
          <w:color w:val="0000CC"/>
        </w:rPr>
        <w:t xml:space="preserve"> quotes from conversation/</w:t>
      </w:r>
      <w:r w:rsidRPr="002C1426">
        <w:rPr>
          <w:b/>
          <w:i/>
          <w:color w:val="0000CC"/>
        </w:rPr>
        <w:t xml:space="preserve">ideas shared by the </w:t>
      </w:r>
      <w:r w:rsidR="002C1426" w:rsidRPr="002C1426">
        <w:rPr>
          <w:b/>
          <w:i/>
          <w:color w:val="0000CC"/>
        </w:rPr>
        <w:t>participants</w:t>
      </w:r>
      <w:r w:rsidRPr="002C1426">
        <w:rPr>
          <w:b/>
          <w:i/>
          <w:color w:val="0000CC"/>
        </w:rPr>
        <w:t>)</w:t>
      </w:r>
    </w:p>
    <w:p w:rsidR="00271464" w:rsidRDefault="002C05B5">
      <w:pPr>
        <w:rPr>
          <w:b/>
          <w:sz w:val="28"/>
          <w:szCs w:val="28"/>
          <w:u w:val="single"/>
        </w:rPr>
      </w:pPr>
      <w:r>
        <w:rPr>
          <w:b/>
          <w:sz w:val="28"/>
          <w:szCs w:val="28"/>
          <w:u w:val="single"/>
        </w:rPr>
        <w:lastRenderedPageBreak/>
        <w:t>Part II. Educator Effectiveness</w:t>
      </w:r>
      <w:r>
        <w:rPr>
          <w:noProof/>
        </w:rPr>
        <w:drawing>
          <wp:anchor distT="0" distB="0" distL="114300" distR="114300" simplePos="0" relativeHeight="251659264" behindDoc="0" locked="0" layoutInCell="0" hidden="0" allowOverlap="1">
            <wp:simplePos x="0" y="0"/>
            <wp:positionH relativeFrom="margin">
              <wp:posOffset>5895975</wp:posOffset>
            </wp:positionH>
            <wp:positionV relativeFrom="paragraph">
              <wp:posOffset>3810</wp:posOffset>
            </wp:positionV>
            <wp:extent cx="631190" cy="631190"/>
            <wp:effectExtent l="0" t="0" r="0" b="0"/>
            <wp:wrapSquare wrapText="bothSides" distT="0" distB="0" distL="114300" distR="114300"/>
            <wp:docPr id="6" name="image12.jpg" descr="http://aquestt.com/wp-content/uploads/2015/08/Tenet-4.jpg"/>
            <wp:cNvGraphicFramePr/>
            <a:graphic xmlns:a="http://schemas.openxmlformats.org/drawingml/2006/main">
              <a:graphicData uri="http://schemas.openxmlformats.org/drawingml/2006/picture">
                <pic:pic xmlns:pic="http://schemas.openxmlformats.org/drawingml/2006/picture">
                  <pic:nvPicPr>
                    <pic:cNvPr id="0" name="image12.jpg" descr="http://aquestt.com/wp-content/uploads/2015/08/Tenet-4.jpg"/>
                    <pic:cNvPicPr preferRelativeResize="0"/>
                  </pic:nvPicPr>
                  <pic:blipFill>
                    <a:blip r:embed="rId9"/>
                    <a:srcRect/>
                    <a:stretch>
                      <a:fillRect/>
                    </a:stretch>
                  </pic:blipFill>
                  <pic:spPr>
                    <a:xfrm>
                      <a:off x="0" y="0"/>
                      <a:ext cx="631190" cy="631190"/>
                    </a:xfrm>
                    <a:prstGeom prst="rect">
                      <a:avLst/>
                    </a:prstGeom>
                    <a:ln/>
                  </pic:spPr>
                </pic:pic>
              </a:graphicData>
            </a:graphic>
          </wp:anchor>
        </w:drawing>
      </w:r>
    </w:p>
    <w:p w:rsidR="00271464" w:rsidRDefault="002C05B5">
      <w:pPr>
        <w:rPr>
          <w:b/>
          <w:sz w:val="28"/>
          <w:szCs w:val="28"/>
        </w:rPr>
      </w:pPr>
      <w:r>
        <w:rPr>
          <w:b/>
          <w:sz w:val="28"/>
          <w:szCs w:val="28"/>
        </w:rPr>
        <w:t>Step 1: Defining “Effective Educator” - Discuss</w:t>
      </w:r>
    </w:p>
    <w:p w:rsidR="00271464" w:rsidRDefault="002C05B5">
      <w:pPr>
        <w:ind w:left="720"/>
        <w:rPr>
          <w:b/>
          <w:i/>
          <w:color w:val="7030A0"/>
          <w:sz w:val="24"/>
          <w:szCs w:val="24"/>
        </w:rPr>
      </w:pPr>
      <w:r>
        <w:rPr>
          <w:b/>
          <w:i/>
          <w:color w:val="7030A0"/>
          <w:sz w:val="24"/>
          <w:szCs w:val="24"/>
        </w:rPr>
        <w:t>---------------Take notes on the “Top 10 Qualities” list (p. 4</w:t>
      </w:r>
      <w:proofErr w:type="gramStart"/>
      <w:r>
        <w:rPr>
          <w:b/>
          <w:i/>
          <w:color w:val="7030A0"/>
          <w:sz w:val="24"/>
          <w:szCs w:val="24"/>
        </w:rPr>
        <w:t>).------------------</w:t>
      </w:r>
      <w:proofErr w:type="gramEnd"/>
    </w:p>
    <w:p w:rsidR="00271464" w:rsidRDefault="002C05B5">
      <w:pPr>
        <w:rPr>
          <w:sz w:val="28"/>
          <w:szCs w:val="28"/>
        </w:rPr>
      </w:pPr>
      <w:r>
        <w:rPr>
          <w:sz w:val="28"/>
          <w:szCs w:val="28"/>
        </w:rPr>
        <w:t>How should we adjust the list to more accurately define “effective teacher”?</w:t>
      </w:r>
    </w:p>
    <w:p w:rsidR="00271464" w:rsidRDefault="002C05B5">
      <w:pPr>
        <w:ind w:left="720"/>
        <w:rPr>
          <w:sz w:val="28"/>
          <w:szCs w:val="28"/>
        </w:rPr>
      </w:pPr>
      <w:r>
        <w:rPr>
          <w:sz w:val="28"/>
          <w:szCs w:val="28"/>
        </w:rPr>
        <w:t>What should we remove?</w:t>
      </w:r>
    </w:p>
    <w:p w:rsidR="00271464" w:rsidRDefault="002C05B5">
      <w:pPr>
        <w:ind w:left="720"/>
        <w:rPr>
          <w:sz w:val="28"/>
          <w:szCs w:val="28"/>
        </w:rPr>
      </w:pPr>
      <w:r>
        <w:rPr>
          <w:sz w:val="28"/>
          <w:szCs w:val="28"/>
        </w:rPr>
        <w:t>What should we NOT change?</w:t>
      </w:r>
    </w:p>
    <w:p w:rsidR="00271464" w:rsidRDefault="002C05B5">
      <w:pPr>
        <w:ind w:left="720"/>
        <w:rPr>
          <w:sz w:val="28"/>
          <w:szCs w:val="28"/>
        </w:rPr>
      </w:pPr>
      <w:r>
        <w:rPr>
          <w:sz w:val="28"/>
          <w:szCs w:val="28"/>
        </w:rPr>
        <w:t>What should we keep but edit slightly?</w:t>
      </w:r>
    </w:p>
    <w:p w:rsidR="00271464" w:rsidRDefault="002C05B5">
      <w:pPr>
        <w:ind w:left="720"/>
        <w:rPr>
          <w:sz w:val="28"/>
          <w:szCs w:val="28"/>
        </w:rPr>
      </w:pPr>
      <w:r>
        <w:rPr>
          <w:sz w:val="28"/>
          <w:szCs w:val="28"/>
        </w:rPr>
        <w:t>What should we add?</w:t>
      </w:r>
    </w:p>
    <w:p w:rsidR="00271464" w:rsidRDefault="002C05B5">
      <w:pPr>
        <w:numPr>
          <w:ilvl w:val="0"/>
          <w:numId w:val="3"/>
        </w:numPr>
        <w:ind w:hanging="360"/>
        <w:contextualSpacing/>
        <w:rPr>
          <w:b/>
          <w:sz w:val="24"/>
          <w:szCs w:val="24"/>
        </w:rPr>
      </w:pPr>
      <w:r>
        <w:rPr>
          <w:b/>
          <w:sz w:val="24"/>
          <w:szCs w:val="24"/>
        </w:rPr>
        <w:t>Add: trauma informed -- understanding of what trauma is and how it impacts each child?</w:t>
      </w:r>
    </w:p>
    <w:p w:rsidR="00271464" w:rsidRDefault="002C05B5">
      <w:pPr>
        <w:numPr>
          <w:ilvl w:val="0"/>
          <w:numId w:val="3"/>
        </w:numPr>
        <w:ind w:hanging="360"/>
        <w:contextualSpacing/>
        <w:rPr>
          <w:b/>
          <w:sz w:val="24"/>
          <w:szCs w:val="24"/>
        </w:rPr>
      </w:pPr>
      <w:r>
        <w:rPr>
          <w:b/>
          <w:sz w:val="24"/>
          <w:szCs w:val="24"/>
        </w:rPr>
        <w:t xml:space="preserve">Question:  How do you handle those that should not be in the teaching profession? </w:t>
      </w:r>
    </w:p>
    <w:p w:rsidR="00271464" w:rsidRDefault="002C05B5">
      <w:pPr>
        <w:numPr>
          <w:ilvl w:val="1"/>
          <w:numId w:val="3"/>
        </w:numPr>
        <w:ind w:hanging="360"/>
        <w:contextualSpacing/>
        <w:rPr>
          <w:b/>
          <w:sz w:val="24"/>
          <w:szCs w:val="24"/>
        </w:rPr>
      </w:pPr>
      <w:r>
        <w:rPr>
          <w:b/>
          <w:sz w:val="24"/>
          <w:szCs w:val="24"/>
        </w:rPr>
        <w:t>Emphasize “growth mindset” for teachers and students</w:t>
      </w:r>
    </w:p>
    <w:p w:rsidR="00271464" w:rsidRDefault="002C05B5">
      <w:pPr>
        <w:numPr>
          <w:ilvl w:val="0"/>
          <w:numId w:val="3"/>
        </w:numPr>
        <w:ind w:hanging="360"/>
        <w:contextualSpacing/>
        <w:rPr>
          <w:b/>
          <w:sz w:val="24"/>
          <w:szCs w:val="24"/>
        </w:rPr>
      </w:pPr>
      <w:r>
        <w:rPr>
          <w:b/>
          <w:sz w:val="24"/>
          <w:szCs w:val="24"/>
        </w:rPr>
        <w:t>Potential Adds: Review/refer to MTSS/PBIS terminology</w:t>
      </w:r>
    </w:p>
    <w:p w:rsidR="00271464" w:rsidRDefault="002C05B5">
      <w:pPr>
        <w:numPr>
          <w:ilvl w:val="0"/>
          <w:numId w:val="3"/>
        </w:numPr>
        <w:ind w:hanging="360"/>
        <w:contextualSpacing/>
        <w:rPr>
          <w:b/>
          <w:sz w:val="24"/>
          <w:szCs w:val="24"/>
        </w:rPr>
      </w:pPr>
      <w:r>
        <w:rPr>
          <w:b/>
          <w:sz w:val="24"/>
          <w:szCs w:val="24"/>
        </w:rPr>
        <w:t>Add:  A facilitator/innovator - not the sage on the stage, teacher is not the sole holder of the knowledge; a cultivator of constructivists approaches to learning</w:t>
      </w:r>
    </w:p>
    <w:p w:rsidR="00271464" w:rsidRDefault="00271464">
      <w:pPr>
        <w:rPr>
          <w:b/>
          <w:color w:val="7030A0"/>
          <w:sz w:val="24"/>
          <w:szCs w:val="24"/>
        </w:rPr>
      </w:pPr>
    </w:p>
    <w:p w:rsidR="00271464" w:rsidRDefault="002C05B5">
      <w:pPr>
        <w:rPr>
          <w:b/>
          <w:sz w:val="28"/>
          <w:szCs w:val="28"/>
        </w:rPr>
      </w:pPr>
      <w:r>
        <w:rPr>
          <w:b/>
          <w:sz w:val="28"/>
          <w:szCs w:val="28"/>
        </w:rPr>
        <w:t>Step 2: Prioritizing activities for supporting teachers/principals/other school leaders</w:t>
      </w:r>
    </w:p>
    <w:p w:rsidR="00271464" w:rsidRDefault="002C05B5">
      <w:pPr>
        <w:ind w:left="720"/>
        <w:rPr>
          <w:i/>
          <w:color w:val="7030A0"/>
          <w:sz w:val="24"/>
          <w:szCs w:val="24"/>
        </w:rPr>
      </w:pPr>
      <w:r>
        <w:rPr>
          <w:i/>
          <w:color w:val="7030A0"/>
          <w:sz w:val="24"/>
          <w:szCs w:val="24"/>
        </w:rPr>
        <w:t>Lead facilitator will explain the process for this activity.</w:t>
      </w:r>
    </w:p>
    <w:p w:rsidR="00271464" w:rsidRDefault="002C05B5">
      <w:pPr>
        <w:ind w:left="720"/>
        <w:rPr>
          <w:color w:val="7030A0"/>
          <w:sz w:val="24"/>
          <w:szCs w:val="24"/>
        </w:rPr>
      </w:pPr>
      <w:r>
        <w:rPr>
          <w:i/>
          <w:color w:val="7030A0"/>
          <w:sz w:val="24"/>
          <w:szCs w:val="24"/>
        </w:rPr>
        <w:t xml:space="preserve">(Begin with three </w:t>
      </w:r>
      <w:r w:rsidR="002C1426">
        <w:rPr>
          <w:i/>
          <w:color w:val="7030A0"/>
          <w:sz w:val="24"/>
          <w:szCs w:val="24"/>
        </w:rPr>
        <w:t xml:space="preserve">index cards </w:t>
      </w:r>
      <w:r>
        <w:rPr>
          <w:i/>
          <w:color w:val="7030A0"/>
          <w:sz w:val="24"/>
          <w:szCs w:val="24"/>
        </w:rPr>
        <w:t xml:space="preserve">on the table where all can see. Pull one additional </w:t>
      </w:r>
      <w:r w:rsidR="002C1426">
        <w:rPr>
          <w:i/>
          <w:color w:val="7030A0"/>
          <w:sz w:val="24"/>
          <w:szCs w:val="24"/>
        </w:rPr>
        <w:t>card</w:t>
      </w:r>
      <w:r>
        <w:rPr>
          <w:i/>
          <w:color w:val="7030A0"/>
          <w:sz w:val="24"/>
          <w:szCs w:val="24"/>
        </w:rPr>
        <w:t xml:space="preserve"> from the packet, read it, and decide whether it should take priority over any of the three items that are already on the table.  If it should take priority, remove one of the three </w:t>
      </w:r>
      <w:r w:rsidR="002C1426">
        <w:rPr>
          <w:i/>
          <w:color w:val="7030A0"/>
          <w:sz w:val="24"/>
          <w:szCs w:val="24"/>
        </w:rPr>
        <w:t xml:space="preserve">cards </w:t>
      </w:r>
      <w:r>
        <w:rPr>
          <w:i/>
          <w:color w:val="7030A0"/>
          <w:sz w:val="24"/>
          <w:szCs w:val="24"/>
        </w:rPr>
        <w:t xml:space="preserve">from the middle, and replace it with the new </w:t>
      </w:r>
      <w:r w:rsidR="002C1426">
        <w:rPr>
          <w:i/>
          <w:color w:val="7030A0"/>
          <w:sz w:val="24"/>
          <w:szCs w:val="24"/>
        </w:rPr>
        <w:t>card</w:t>
      </w:r>
      <w:r>
        <w:rPr>
          <w:i/>
          <w:color w:val="7030A0"/>
          <w:sz w:val="24"/>
          <w:szCs w:val="24"/>
        </w:rPr>
        <w:t xml:space="preserve">.  If it should not, place it on the side.  Continue with the remaining </w:t>
      </w:r>
      <w:r w:rsidR="002C1426">
        <w:rPr>
          <w:i/>
          <w:color w:val="7030A0"/>
          <w:sz w:val="24"/>
          <w:szCs w:val="24"/>
        </w:rPr>
        <w:t>cards – only three remain</w:t>
      </w:r>
      <w:r>
        <w:rPr>
          <w:i/>
          <w:color w:val="7030A0"/>
          <w:sz w:val="24"/>
          <w:szCs w:val="24"/>
        </w:rPr>
        <w:t>.)</w:t>
      </w:r>
    </w:p>
    <w:p w:rsidR="00271464" w:rsidRDefault="002C05B5">
      <w:pPr>
        <w:rPr>
          <w:sz w:val="28"/>
          <w:szCs w:val="28"/>
        </w:rPr>
      </w:pPr>
      <w:r>
        <w:rPr>
          <w:sz w:val="28"/>
          <w:szCs w:val="28"/>
        </w:rPr>
        <w:t>Capture conversation by recording significant quotes that arise during the conversation.</w:t>
      </w:r>
    </w:p>
    <w:p w:rsidR="00271464" w:rsidRDefault="00271464">
      <w:pPr>
        <w:rPr>
          <w:sz w:val="28"/>
          <w:szCs w:val="28"/>
        </w:rPr>
      </w:pPr>
    </w:p>
    <w:p w:rsidR="00271464" w:rsidRDefault="00271464">
      <w:pPr>
        <w:rPr>
          <w:sz w:val="28"/>
          <w:szCs w:val="28"/>
        </w:rPr>
      </w:pPr>
    </w:p>
    <w:p w:rsidR="00271464" w:rsidRDefault="00271464">
      <w:pPr>
        <w:rPr>
          <w:sz w:val="28"/>
          <w:szCs w:val="28"/>
        </w:rPr>
      </w:pPr>
    </w:p>
    <w:p w:rsidR="00271464" w:rsidRDefault="00271464">
      <w:pPr>
        <w:rPr>
          <w:sz w:val="28"/>
          <w:szCs w:val="28"/>
        </w:rPr>
      </w:pPr>
    </w:p>
    <w:p w:rsidR="00271464" w:rsidRDefault="00271464">
      <w:pPr>
        <w:rPr>
          <w:sz w:val="28"/>
          <w:szCs w:val="28"/>
        </w:rPr>
      </w:pPr>
    </w:p>
    <w:p w:rsidR="00271464" w:rsidRDefault="002C05B5">
      <w:pPr>
        <w:rPr>
          <w:b/>
          <w:sz w:val="28"/>
          <w:szCs w:val="28"/>
        </w:rPr>
      </w:pPr>
      <w:r>
        <w:rPr>
          <w:b/>
          <w:sz w:val="28"/>
          <w:szCs w:val="28"/>
        </w:rPr>
        <w:t>THE LETTERS OF OUR THREE PRIORITY AREAS OF FOCUS ARE:</w:t>
      </w:r>
    </w:p>
    <w:p w:rsidR="00271464" w:rsidRDefault="002C05B5">
      <w:pPr>
        <w:rPr>
          <w:sz w:val="28"/>
          <w:szCs w:val="28"/>
        </w:rPr>
      </w:pPr>
      <w:r>
        <w:rPr>
          <w:sz w:val="28"/>
          <w:szCs w:val="28"/>
        </w:rPr>
        <w:t>G, K, B/C (we combined B&amp;C)</w:t>
      </w:r>
    </w:p>
    <w:p w:rsidR="00271464" w:rsidRDefault="002C1426" w:rsidP="002C1426">
      <w:pPr>
        <w:jc w:val="center"/>
        <w:rPr>
          <w:b/>
          <w:sz w:val="28"/>
          <w:szCs w:val="28"/>
        </w:rPr>
      </w:pPr>
      <w:r>
        <w:rPr>
          <w:b/>
          <w:sz w:val="28"/>
          <w:szCs w:val="28"/>
        </w:rPr>
        <w:t>_________</w:t>
      </w:r>
      <w:r w:rsidR="002C05B5">
        <w:rPr>
          <w:b/>
          <w:sz w:val="28"/>
          <w:szCs w:val="28"/>
        </w:rPr>
        <w:t>_____</w:t>
      </w:r>
      <w:r>
        <w:rPr>
          <w:b/>
          <w:sz w:val="28"/>
          <w:szCs w:val="28"/>
        </w:rPr>
        <w:t>_</w:t>
      </w:r>
      <w:r w:rsidR="002C05B5">
        <w:rPr>
          <w:b/>
          <w:sz w:val="28"/>
          <w:szCs w:val="28"/>
        </w:rPr>
        <w:t xml:space="preserve">   </w:t>
      </w:r>
      <w:r>
        <w:rPr>
          <w:b/>
          <w:sz w:val="28"/>
          <w:szCs w:val="28"/>
        </w:rPr>
        <w:t xml:space="preserve">          </w:t>
      </w:r>
      <w:r w:rsidR="002C05B5">
        <w:rPr>
          <w:b/>
          <w:sz w:val="28"/>
          <w:szCs w:val="28"/>
        </w:rPr>
        <w:t xml:space="preserve">  </w:t>
      </w:r>
      <w:r>
        <w:rPr>
          <w:b/>
          <w:sz w:val="28"/>
          <w:szCs w:val="28"/>
        </w:rPr>
        <w:t>_______________</w:t>
      </w:r>
      <w:r w:rsidR="002C05B5">
        <w:rPr>
          <w:b/>
          <w:sz w:val="28"/>
          <w:szCs w:val="28"/>
        </w:rPr>
        <w:t xml:space="preserve"> </w:t>
      </w:r>
      <w:r>
        <w:rPr>
          <w:b/>
          <w:sz w:val="28"/>
          <w:szCs w:val="28"/>
        </w:rPr>
        <w:t xml:space="preserve">              </w:t>
      </w:r>
      <w:r w:rsidR="002C05B5">
        <w:rPr>
          <w:b/>
          <w:sz w:val="28"/>
          <w:szCs w:val="28"/>
        </w:rPr>
        <w:t xml:space="preserve"> </w:t>
      </w:r>
      <w:r>
        <w:rPr>
          <w:b/>
          <w:sz w:val="28"/>
          <w:szCs w:val="28"/>
        </w:rPr>
        <w:t>________________</w:t>
      </w:r>
    </w:p>
    <w:p w:rsidR="000A42AA" w:rsidRPr="00653D42" w:rsidRDefault="000A42AA" w:rsidP="000A42AA">
      <w:pPr>
        <w:jc w:val="center"/>
        <w:rPr>
          <w:b/>
          <w:sz w:val="64"/>
          <w:szCs w:val="64"/>
          <w:u w:val="single"/>
        </w:rPr>
      </w:pPr>
      <w:r w:rsidRPr="00653D42">
        <w:rPr>
          <w:b/>
          <w:sz w:val="64"/>
          <w:szCs w:val="64"/>
          <w:u w:val="single"/>
        </w:rPr>
        <w:lastRenderedPageBreak/>
        <w:t>Qualities of an Effective Educator</w:t>
      </w:r>
    </w:p>
    <w:p w:rsidR="000A42AA" w:rsidRDefault="000A42AA" w:rsidP="000A42AA">
      <w:pPr>
        <w:rPr>
          <w:b/>
          <w:color w:val="C00000"/>
          <w:sz w:val="52"/>
          <w:szCs w:val="52"/>
        </w:rPr>
      </w:pPr>
    </w:p>
    <w:p w:rsidR="000A42AA" w:rsidRPr="00653D42" w:rsidRDefault="000A42AA" w:rsidP="000A42AA">
      <w:pPr>
        <w:ind w:left="360" w:right="720"/>
        <w:rPr>
          <w:b/>
          <w:i/>
          <w:color w:val="C00000"/>
          <w:sz w:val="50"/>
          <w:szCs w:val="50"/>
        </w:rPr>
      </w:pPr>
      <w:r w:rsidRPr="00653D42">
        <w:rPr>
          <w:b/>
          <w:i/>
          <w:color w:val="C00000"/>
          <w:sz w:val="50"/>
          <w:szCs w:val="50"/>
        </w:rPr>
        <w:t>*An effective educator is a(n)/has</w:t>
      </w:r>
      <w:r w:rsidRPr="00653D42">
        <w:rPr>
          <w:b/>
          <w:i/>
          <w:color w:val="C00000"/>
          <w:sz w:val="50"/>
          <w:szCs w:val="50"/>
        </w:rPr>
        <w:softHyphen/>
      </w:r>
      <w:r w:rsidRPr="00653D42">
        <w:rPr>
          <w:b/>
          <w:i/>
          <w:color w:val="C00000"/>
          <w:sz w:val="50"/>
          <w:szCs w:val="50"/>
        </w:rPr>
        <w:softHyphen/>
      </w:r>
      <w:r w:rsidRPr="00653D42">
        <w:rPr>
          <w:b/>
          <w:i/>
          <w:color w:val="C00000"/>
          <w:sz w:val="50"/>
          <w:szCs w:val="50"/>
        </w:rPr>
        <w:softHyphen/>
      </w:r>
      <w:r w:rsidRPr="00653D42">
        <w:rPr>
          <w:b/>
          <w:i/>
          <w:color w:val="C00000"/>
          <w:sz w:val="50"/>
          <w:szCs w:val="50"/>
        </w:rPr>
        <w:softHyphen/>
      </w:r>
      <w:r w:rsidRPr="00653D42">
        <w:rPr>
          <w:b/>
          <w:i/>
          <w:color w:val="C00000"/>
          <w:sz w:val="50"/>
          <w:szCs w:val="50"/>
        </w:rPr>
        <w:softHyphen/>
        <w:t>________.</w:t>
      </w:r>
    </w:p>
    <w:p w:rsidR="000A42AA" w:rsidRPr="00653D42" w:rsidRDefault="000A42AA" w:rsidP="000A42AA">
      <w:pPr>
        <w:pStyle w:val="ListParagraph"/>
        <w:numPr>
          <w:ilvl w:val="0"/>
          <w:numId w:val="10"/>
        </w:numPr>
        <w:spacing w:line="360" w:lineRule="auto"/>
        <w:ind w:left="1260" w:hanging="540"/>
        <w:rPr>
          <w:b/>
          <w:sz w:val="52"/>
          <w:szCs w:val="52"/>
        </w:rPr>
      </w:pPr>
      <w:r w:rsidRPr="00653D42">
        <w:rPr>
          <w:b/>
          <w:sz w:val="52"/>
          <w:szCs w:val="52"/>
        </w:rPr>
        <w:t>Relationship Builder/Relational</w:t>
      </w:r>
    </w:p>
    <w:p w:rsidR="000A42AA" w:rsidRPr="00653D42" w:rsidRDefault="000A42AA" w:rsidP="000A42AA">
      <w:pPr>
        <w:pStyle w:val="ListParagraph"/>
        <w:numPr>
          <w:ilvl w:val="0"/>
          <w:numId w:val="10"/>
        </w:numPr>
        <w:spacing w:line="360" w:lineRule="auto"/>
        <w:ind w:left="1260" w:hanging="540"/>
        <w:rPr>
          <w:b/>
          <w:sz w:val="52"/>
          <w:szCs w:val="52"/>
        </w:rPr>
      </w:pPr>
      <w:r w:rsidRPr="00653D42">
        <w:rPr>
          <w:b/>
          <w:sz w:val="52"/>
          <w:szCs w:val="52"/>
        </w:rPr>
        <w:t>High Expectations</w:t>
      </w:r>
    </w:p>
    <w:p w:rsidR="000A42AA" w:rsidRPr="00653D42" w:rsidRDefault="000A42AA" w:rsidP="000A42AA">
      <w:pPr>
        <w:pStyle w:val="ListParagraph"/>
        <w:numPr>
          <w:ilvl w:val="0"/>
          <w:numId w:val="10"/>
        </w:numPr>
        <w:spacing w:line="360" w:lineRule="auto"/>
        <w:ind w:left="1260" w:hanging="540"/>
        <w:rPr>
          <w:b/>
          <w:sz w:val="52"/>
          <w:szCs w:val="52"/>
        </w:rPr>
      </w:pPr>
      <w:r w:rsidRPr="00653D42">
        <w:rPr>
          <w:b/>
          <w:sz w:val="52"/>
          <w:szCs w:val="52"/>
        </w:rPr>
        <w:t>Strong Content Knowledge</w:t>
      </w:r>
    </w:p>
    <w:p w:rsidR="000A42AA" w:rsidRPr="00653D42" w:rsidRDefault="000A42AA" w:rsidP="000A42AA">
      <w:pPr>
        <w:pStyle w:val="ListParagraph"/>
        <w:numPr>
          <w:ilvl w:val="0"/>
          <w:numId w:val="10"/>
        </w:numPr>
        <w:spacing w:line="360" w:lineRule="auto"/>
        <w:ind w:left="1260" w:hanging="540"/>
        <w:rPr>
          <w:b/>
          <w:sz w:val="52"/>
          <w:szCs w:val="52"/>
        </w:rPr>
      </w:pPr>
      <w:r w:rsidRPr="00653D42">
        <w:rPr>
          <w:b/>
          <w:sz w:val="52"/>
          <w:szCs w:val="52"/>
        </w:rPr>
        <w:t>Growth Mindset</w:t>
      </w:r>
    </w:p>
    <w:p w:rsidR="000A42AA" w:rsidRPr="00653D42" w:rsidRDefault="000A42AA" w:rsidP="000A42AA">
      <w:pPr>
        <w:pStyle w:val="ListParagraph"/>
        <w:numPr>
          <w:ilvl w:val="0"/>
          <w:numId w:val="10"/>
        </w:numPr>
        <w:spacing w:line="360" w:lineRule="auto"/>
        <w:ind w:left="1260" w:hanging="540"/>
        <w:rPr>
          <w:b/>
          <w:sz w:val="52"/>
          <w:szCs w:val="52"/>
        </w:rPr>
      </w:pPr>
      <w:r w:rsidRPr="00653D42">
        <w:rPr>
          <w:b/>
          <w:sz w:val="52"/>
          <w:szCs w:val="52"/>
        </w:rPr>
        <w:t>Effective Communicator</w:t>
      </w:r>
    </w:p>
    <w:p w:rsidR="000A42AA" w:rsidRPr="00653D42" w:rsidRDefault="000A42AA" w:rsidP="000A42AA">
      <w:pPr>
        <w:pStyle w:val="ListParagraph"/>
        <w:numPr>
          <w:ilvl w:val="0"/>
          <w:numId w:val="10"/>
        </w:numPr>
        <w:spacing w:line="360" w:lineRule="auto"/>
        <w:ind w:left="1260" w:hanging="540"/>
        <w:rPr>
          <w:b/>
          <w:sz w:val="52"/>
          <w:szCs w:val="52"/>
        </w:rPr>
      </w:pPr>
      <w:r w:rsidRPr="00653D42">
        <w:rPr>
          <w:b/>
          <w:sz w:val="52"/>
          <w:szCs w:val="52"/>
        </w:rPr>
        <w:t>Positive Role Model</w:t>
      </w:r>
    </w:p>
    <w:p w:rsidR="000A42AA" w:rsidRPr="00653D42" w:rsidRDefault="000A42AA" w:rsidP="000A42AA">
      <w:pPr>
        <w:pStyle w:val="ListParagraph"/>
        <w:numPr>
          <w:ilvl w:val="0"/>
          <w:numId w:val="10"/>
        </w:numPr>
        <w:spacing w:line="360" w:lineRule="auto"/>
        <w:ind w:left="1260" w:hanging="540"/>
        <w:rPr>
          <w:b/>
          <w:sz w:val="52"/>
          <w:szCs w:val="52"/>
        </w:rPr>
      </w:pPr>
      <w:r w:rsidRPr="00653D42">
        <w:rPr>
          <w:b/>
          <w:sz w:val="52"/>
          <w:szCs w:val="52"/>
        </w:rPr>
        <w:t>Caring, Compassionate, Empathetic</w:t>
      </w:r>
    </w:p>
    <w:p w:rsidR="000A42AA" w:rsidRPr="00653D42" w:rsidRDefault="000A42AA" w:rsidP="000A42AA">
      <w:pPr>
        <w:pStyle w:val="ListParagraph"/>
        <w:numPr>
          <w:ilvl w:val="0"/>
          <w:numId w:val="10"/>
        </w:numPr>
        <w:spacing w:line="360" w:lineRule="auto"/>
        <w:ind w:left="1260" w:hanging="540"/>
        <w:rPr>
          <w:b/>
          <w:sz w:val="52"/>
          <w:szCs w:val="52"/>
        </w:rPr>
      </w:pPr>
      <w:r w:rsidRPr="00653D42">
        <w:rPr>
          <w:b/>
          <w:sz w:val="52"/>
          <w:szCs w:val="52"/>
        </w:rPr>
        <w:t>Culturally Proficient</w:t>
      </w:r>
    </w:p>
    <w:p w:rsidR="000A42AA" w:rsidRPr="00653D42" w:rsidRDefault="000A42AA" w:rsidP="000A42AA">
      <w:pPr>
        <w:pStyle w:val="ListParagraph"/>
        <w:numPr>
          <w:ilvl w:val="0"/>
          <w:numId w:val="10"/>
        </w:numPr>
        <w:spacing w:line="360" w:lineRule="auto"/>
        <w:ind w:left="1260" w:hanging="540"/>
        <w:rPr>
          <w:b/>
          <w:sz w:val="52"/>
          <w:szCs w:val="52"/>
        </w:rPr>
      </w:pPr>
      <w:r w:rsidRPr="00653D42">
        <w:rPr>
          <w:b/>
          <w:sz w:val="52"/>
          <w:szCs w:val="52"/>
        </w:rPr>
        <w:t>Classroom Management Skills</w:t>
      </w:r>
    </w:p>
    <w:p w:rsidR="000A42AA" w:rsidRPr="00653D42" w:rsidRDefault="000A42AA" w:rsidP="000A42AA">
      <w:pPr>
        <w:pStyle w:val="ListParagraph"/>
        <w:numPr>
          <w:ilvl w:val="0"/>
          <w:numId w:val="10"/>
        </w:numPr>
        <w:spacing w:line="360" w:lineRule="auto"/>
        <w:ind w:left="1260" w:hanging="540"/>
        <w:rPr>
          <w:b/>
          <w:sz w:val="52"/>
          <w:szCs w:val="52"/>
        </w:rPr>
      </w:pPr>
      <w:r w:rsidRPr="00653D42">
        <w:rPr>
          <w:b/>
          <w:sz w:val="52"/>
          <w:szCs w:val="52"/>
        </w:rPr>
        <w:t>Strong Pedagogical Knowledge/Skills</w:t>
      </w:r>
    </w:p>
    <w:p w:rsidR="000A42AA" w:rsidRDefault="000A42AA">
      <w:pPr>
        <w:spacing w:after="0" w:line="240" w:lineRule="auto"/>
        <w:rPr>
          <w:b/>
          <w:sz w:val="28"/>
          <w:szCs w:val="28"/>
          <w:u w:val="single"/>
        </w:rPr>
      </w:pPr>
    </w:p>
    <w:p w:rsidR="000A42AA" w:rsidRDefault="000A42AA">
      <w:pPr>
        <w:spacing w:after="0" w:line="240" w:lineRule="auto"/>
        <w:rPr>
          <w:b/>
          <w:sz w:val="28"/>
          <w:szCs w:val="28"/>
          <w:u w:val="single"/>
        </w:rPr>
      </w:pPr>
    </w:p>
    <w:p w:rsidR="000A42AA" w:rsidRDefault="000A42AA">
      <w:pPr>
        <w:spacing w:after="0" w:line="240" w:lineRule="auto"/>
        <w:rPr>
          <w:b/>
          <w:sz w:val="28"/>
          <w:szCs w:val="28"/>
          <w:u w:val="single"/>
        </w:rPr>
      </w:pPr>
    </w:p>
    <w:p w:rsidR="000A42AA" w:rsidRDefault="000A42AA">
      <w:pPr>
        <w:spacing w:after="0" w:line="240" w:lineRule="auto"/>
        <w:rPr>
          <w:b/>
          <w:sz w:val="28"/>
          <w:szCs w:val="28"/>
          <w:u w:val="single"/>
        </w:rPr>
      </w:pPr>
    </w:p>
    <w:p w:rsidR="00271464" w:rsidRDefault="002C05B5">
      <w:pPr>
        <w:spacing w:after="0" w:line="240" w:lineRule="auto"/>
        <w:rPr>
          <w:b/>
          <w:sz w:val="28"/>
          <w:szCs w:val="28"/>
          <w:u w:val="single"/>
        </w:rPr>
      </w:pPr>
      <w:r>
        <w:rPr>
          <w:b/>
          <w:sz w:val="28"/>
          <w:szCs w:val="28"/>
          <w:u w:val="single"/>
        </w:rPr>
        <w:t>Part III. Well-Rounded</w:t>
      </w:r>
    </w:p>
    <w:p w:rsidR="00271464" w:rsidRDefault="002C05B5">
      <w:pPr>
        <w:spacing w:after="0" w:line="240" w:lineRule="auto"/>
        <w:rPr>
          <w:sz w:val="24"/>
          <w:szCs w:val="24"/>
        </w:rPr>
      </w:pPr>
      <w:r>
        <w:rPr>
          <w:b/>
          <w:sz w:val="28"/>
          <w:szCs w:val="28"/>
        </w:rPr>
        <w:t>Step 1:</w:t>
      </w:r>
      <w:r>
        <w:rPr>
          <w:sz w:val="28"/>
          <w:szCs w:val="28"/>
        </w:rPr>
        <w:t xml:space="preserve"> </w:t>
      </w:r>
      <w:r>
        <w:rPr>
          <w:sz w:val="24"/>
          <w:szCs w:val="24"/>
        </w:rPr>
        <w:t>What programs/activities are in place in your school or community that support all students in a well-rounded education? How do these activities align with the AQuEST</w:t>
      </w:r>
      <w:r w:rsidR="002C1426">
        <w:rPr>
          <w:sz w:val="24"/>
          <w:szCs w:val="24"/>
        </w:rPr>
        <w:t>T</w:t>
      </w:r>
      <w:r>
        <w:rPr>
          <w:sz w:val="24"/>
          <w:szCs w:val="24"/>
        </w:rPr>
        <w:t xml:space="preserve"> Tenets? </w:t>
      </w:r>
    </w:p>
    <w:p w:rsidR="00271464" w:rsidRDefault="00271464">
      <w:pPr>
        <w:spacing w:after="0" w:line="240" w:lineRule="auto"/>
        <w:rPr>
          <w:sz w:val="24"/>
          <w:szCs w:val="24"/>
        </w:rPr>
      </w:pPr>
    </w:p>
    <w:p w:rsidR="00271464" w:rsidRPr="002C1426" w:rsidRDefault="002C05B5">
      <w:pPr>
        <w:numPr>
          <w:ilvl w:val="0"/>
          <w:numId w:val="5"/>
        </w:numPr>
        <w:spacing w:after="0" w:line="240" w:lineRule="auto"/>
        <w:ind w:hanging="360"/>
        <w:contextualSpacing/>
        <w:rPr>
          <w:color w:val="0000CC"/>
          <w:sz w:val="24"/>
          <w:szCs w:val="24"/>
        </w:rPr>
      </w:pPr>
      <w:r w:rsidRPr="002C1426">
        <w:rPr>
          <w:color w:val="0000CC"/>
          <w:sz w:val="24"/>
          <w:szCs w:val="24"/>
        </w:rPr>
        <w:t>Out-of-school time activities (after school/mentoring)</w:t>
      </w:r>
    </w:p>
    <w:p w:rsidR="00271464" w:rsidRPr="002C1426" w:rsidRDefault="002C1426">
      <w:pPr>
        <w:numPr>
          <w:ilvl w:val="0"/>
          <w:numId w:val="5"/>
        </w:numPr>
        <w:spacing w:after="0" w:line="240" w:lineRule="auto"/>
        <w:ind w:hanging="360"/>
        <w:contextualSpacing/>
        <w:rPr>
          <w:color w:val="0000CC"/>
          <w:sz w:val="24"/>
          <w:szCs w:val="24"/>
        </w:rPr>
      </w:pPr>
      <w:r w:rsidRPr="002C1426">
        <w:rPr>
          <w:color w:val="0000CC"/>
          <w:sz w:val="24"/>
          <w:szCs w:val="24"/>
        </w:rPr>
        <w:t>Fine Arts as</w:t>
      </w:r>
      <w:r w:rsidR="002C05B5" w:rsidRPr="002C1426">
        <w:rPr>
          <w:color w:val="0000CC"/>
          <w:sz w:val="24"/>
          <w:szCs w:val="24"/>
        </w:rPr>
        <w:t xml:space="preserve"> part of a well-rounded education</w:t>
      </w:r>
    </w:p>
    <w:p w:rsidR="00271464" w:rsidRPr="002C1426" w:rsidRDefault="002C05B5">
      <w:pPr>
        <w:numPr>
          <w:ilvl w:val="0"/>
          <w:numId w:val="5"/>
        </w:numPr>
        <w:spacing w:after="0" w:line="240" w:lineRule="auto"/>
        <w:ind w:hanging="360"/>
        <w:contextualSpacing/>
        <w:rPr>
          <w:color w:val="0000CC"/>
          <w:sz w:val="24"/>
          <w:szCs w:val="24"/>
        </w:rPr>
      </w:pPr>
      <w:r w:rsidRPr="002C1426">
        <w:rPr>
          <w:color w:val="0000CC"/>
          <w:sz w:val="24"/>
          <w:szCs w:val="24"/>
        </w:rPr>
        <w:t xml:space="preserve">Creative thinking/analytical thinking </w:t>
      </w:r>
    </w:p>
    <w:p w:rsidR="00271464" w:rsidRPr="002C1426" w:rsidRDefault="002C05B5">
      <w:pPr>
        <w:numPr>
          <w:ilvl w:val="1"/>
          <w:numId w:val="5"/>
        </w:numPr>
        <w:spacing w:after="0" w:line="240" w:lineRule="auto"/>
        <w:ind w:hanging="360"/>
        <w:contextualSpacing/>
        <w:rPr>
          <w:color w:val="0000CC"/>
          <w:sz w:val="24"/>
          <w:szCs w:val="24"/>
        </w:rPr>
      </w:pPr>
      <w:r w:rsidRPr="002C1426">
        <w:rPr>
          <w:color w:val="0000CC"/>
          <w:sz w:val="24"/>
          <w:szCs w:val="24"/>
        </w:rPr>
        <w:t>21</w:t>
      </w:r>
      <w:r w:rsidRPr="002C1426">
        <w:rPr>
          <w:color w:val="0000CC"/>
          <w:sz w:val="24"/>
          <w:szCs w:val="24"/>
          <w:vertAlign w:val="superscript"/>
        </w:rPr>
        <w:t>st</w:t>
      </w:r>
      <w:r w:rsidRPr="002C1426">
        <w:rPr>
          <w:color w:val="0000CC"/>
          <w:sz w:val="24"/>
          <w:szCs w:val="24"/>
        </w:rPr>
        <w:t xml:space="preserve"> Century Skills/Career Readiness</w:t>
      </w:r>
    </w:p>
    <w:p w:rsidR="00271464" w:rsidRPr="002C1426" w:rsidRDefault="002C05B5">
      <w:pPr>
        <w:numPr>
          <w:ilvl w:val="1"/>
          <w:numId w:val="5"/>
        </w:numPr>
        <w:spacing w:after="0" w:line="240" w:lineRule="auto"/>
        <w:ind w:hanging="360"/>
        <w:contextualSpacing/>
        <w:rPr>
          <w:color w:val="0000CC"/>
          <w:sz w:val="24"/>
          <w:szCs w:val="24"/>
        </w:rPr>
      </w:pPr>
      <w:r w:rsidRPr="002C1426">
        <w:rPr>
          <w:color w:val="0000CC"/>
          <w:sz w:val="24"/>
          <w:szCs w:val="24"/>
        </w:rPr>
        <w:t>Social Communication - learning to communicate with others that are different</w:t>
      </w:r>
    </w:p>
    <w:p w:rsidR="00271464" w:rsidRPr="002C1426" w:rsidRDefault="002C05B5">
      <w:pPr>
        <w:numPr>
          <w:ilvl w:val="0"/>
          <w:numId w:val="5"/>
        </w:numPr>
        <w:spacing w:after="0" w:line="240" w:lineRule="auto"/>
        <w:ind w:hanging="360"/>
        <w:contextualSpacing/>
        <w:rPr>
          <w:color w:val="0000CC"/>
          <w:sz w:val="24"/>
          <w:szCs w:val="24"/>
        </w:rPr>
      </w:pPr>
      <w:r w:rsidRPr="002C1426">
        <w:rPr>
          <w:color w:val="0000CC"/>
          <w:sz w:val="24"/>
          <w:szCs w:val="24"/>
        </w:rPr>
        <w:t>Social Awareness/Emotional Intelligence/Being aware of surrounding</w:t>
      </w:r>
    </w:p>
    <w:p w:rsidR="00271464" w:rsidRPr="002C1426" w:rsidRDefault="002C05B5">
      <w:pPr>
        <w:numPr>
          <w:ilvl w:val="0"/>
          <w:numId w:val="5"/>
        </w:numPr>
        <w:spacing w:after="0" w:line="240" w:lineRule="auto"/>
        <w:ind w:hanging="360"/>
        <w:contextualSpacing/>
        <w:rPr>
          <w:color w:val="0000CC"/>
          <w:sz w:val="24"/>
          <w:szCs w:val="24"/>
        </w:rPr>
      </w:pPr>
      <w:r w:rsidRPr="002C1426">
        <w:rPr>
          <w:color w:val="0000CC"/>
          <w:sz w:val="24"/>
          <w:szCs w:val="24"/>
        </w:rPr>
        <w:t>Awareness of historical perspectives/cultural competency</w:t>
      </w:r>
    </w:p>
    <w:p w:rsidR="00271464" w:rsidRPr="002C1426" w:rsidRDefault="002C1426">
      <w:pPr>
        <w:numPr>
          <w:ilvl w:val="0"/>
          <w:numId w:val="5"/>
        </w:numPr>
        <w:spacing w:after="0" w:line="240" w:lineRule="auto"/>
        <w:ind w:hanging="360"/>
        <w:contextualSpacing/>
        <w:rPr>
          <w:color w:val="0000CC"/>
          <w:sz w:val="24"/>
          <w:szCs w:val="24"/>
        </w:rPr>
      </w:pPr>
      <w:r w:rsidRPr="002C1426">
        <w:rPr>
          <w:color w:val="0000CC"/>
          <w:sz w:val="24"/>
          <w:szCs w:val="24"/>
        </w:rPr>
        <w:t>Strategies/A</w:t>
      </w:r>
      <w:r w:rsidR="002C05B5" w:rsidRPr="002C1426">
        <w:rPr>
          <w:color w:val="0000CC"/>
          <w:sz w:val="24"/>
          <w:szCs w:val="24"/>
        </w:rPr>
        <w:t>ctivities that support the transition from high school to postsecondary</w:t>
      </w:r>
    </w:p>
    <w:p w:rsidR="00271464" w:rsidRPr="002C1426" w:rsidRDefault="002C05B5">
      <w:pPr>
        <w:numPr>
          <w:ilvl w:val="1"/>
          <w:numId w:val="5"/>
        </w:numPr>
        <w:spacing w:after="0" w:line="240" w:lineRule="auto"/>
        <w:ind w:hanging="360"/>
        <w:contextualSpacing/>
        <w:rPr>
          <w:color w:val="0000CC"/>
          <w:sz w:val="24"/>
          <w:szCs w:val="24"/>
        </w:rPr>
      </w:pPr>
      <w:r w:rsidRPr="002C1426">
        <w:rPr>
          <w:color w:val="0000CC"/>
          <w:sz w:val="24"/>
          <w:szCs w:val="24"/>
        </w:rPr>
        <w:t>Career &amp; Technical Education</w:t>
      </w:r>
    </w:p>
    <w:p w:rsidR="00271464" w:rsidRPr="002C1426" w:rsidRDefault="002C05B5">
      <w:pPr>
        <w:numPr>
          <w:ilvl w:val="0"/>
          <w:numId w:val="5"/>
        </w:numPr>
        <w:spacing w:after="0" w:line="240" w:lineRule="auto"/>
        <w:ind w:hanging="360"/>
        <w:contextualSpacing/>
        <w:rPr>
          <w:color w:val="0000CC"/>
          <w:sz w:val="24"/>
          <w:szCs w:val="24"/>
        </w:rPr>
      </w:pPr>
      <w:r w:rsidRPr="002C1426">
        <w:rPr>
          <w:color w:val="0000CC"/>
          <w:sz w:val="24"/>
          <w:szCs w:val="24"/>
        </w:rPr>
        <w:t xml:space="preserve">Interdisciplinary learning experiences </w:t>
      </w:r>
    </w:p>
    <w:p w:rsidR="00271464" w:rsidRPr="002C1426" w:rsidRDefault="002C05B5">
      <w:pPr>
        <w:numPr>
          <w:ilvl w:val="0"/>
          <w:numId w:val="5"/>
        </w:numPr>
        <w:spacing w:after="0" w:line="240" w:lineRule="auto"/>
        <w:ind w:hanging="360"/>
        <w:contextualSpacing/>
        <w:rPr>
          <w:color w:val="0000CC"/>
          <w:sz w:val="24"/>
          <w:szCs w:val="24"/>
        </w:rPr>
      </w:pPr>
      <w:r w:rsidRPr="002C1426">
        <w:rPr>
          <w:color w:val="0000CC"/>
          <w:sz w:val="24"/>
          <w:szCs w:val="24"/>
        </w:rPr>
        <w:t>Information sharing - across systems/agencies</w:t>
      </w:r>
    </w:p>
    <w:p w:rsidR="00271464" w:rsidRDefault="00271464">
      <w:pPr>
        <w:spacing w:after="0" w:line="240" w:lineRule="auto"/>
        <w:rPr>
          <w:sz w:val="24"/>
          <w:szCs w:val="24"/>
        </w:rPr>
      </w:pPr>
    </w:p>
    <w:p w:rsidR="00851DF8" w:rsidRDefault="00851DF8">
      <w:pPr>
        <w:rPr>
          <w:b/>
          <w:sz w:val="28"/>
          <w:szCs w:val="28"/>
        </w:rPr>
      </w:pPr>
      <w:r>
        <w:rPr>
          <w:b/>
          <w:sz w:val="28"/>
          <w:szCs w:val="28"/>
        </w:rPr>
        <w:br w:type="page"/>
      </w:r>
    </w:p>
    <w:p w:rsidR="00271464" w:rsidRDefault="002C05B5">
      <w:pPr>
        <w:spacing w:after="0" w:line="240" w:lineRule="auto"/>
        <w:rPr>
          <w:sz w:val="24"/>
          <w:szCs w:val="24"/>
        </w:rPr>
      </w:pPr>
      <w:r>
        <w:rPr>
          <w:b/>
          <w:sz w:val="28"/>
          <w:szCs w:val="28"/>
        </w:rPr>
        <w:lastRenderedPageBreak/>
        <w:t>Step 2:</w:t>
      </w:r>
      <w:r>
        <w:rPr>
          <w:sz w:val="28"/>
          <w:szCs w:val="28"/>
        </w:rPr>
        <w:t xml:space="preserve"> </w:t>
      </w:r>
      <w:r>
        <w:rPr>
          <w:sz w:val="24"/>
          <w:szCs w:val="24"/>
        </w:rPr>
        <w:t xml:space="preserve">Where would you like to see additional support </w:t>
      </w:r>
      <w:r>
        <w:rPr>
          <w:b/>
          <w:sz w:val="24"/>
          <w:szCs w:val="24"/>
        </w:rPr>
        <w:t>from NDE</w:t>
      </w:r>
      <w:r>
        <w:rPr>
          <w:sz w:val="24"/>
          <w:szCs w:val="24"/>
        </w:rPr>
        <w:t xml:space="preserve"> in your schools and communities?</w:t>
      </w:r>
    </w:p>
    <w:p w:rsidR="00271464" w:rsidRDefault="002C05B5">
      <w:pPr>
        <w:tabs>
          <w:tab w:val="left" w:pos="2363"/>
        </w:tabs>
        <w:spacing w:after="0" w:line="240" w:lineRule="auto"/>
        <w:rPr>
          <w:sz w:val="16"/>
          <w:szCs w:val="16"/>
        </w:rPr>
      </w:pPr>
      <w:r>
        <w:rPr>
          <w:sz w:val="24"/>
          <w:szCs w:val="24"/>
        </w:rPr>
        <w:tab/>
      </w:r>
    </w:p>
    <w:tbl>
      <w:tblPr>
        <w:tblStyle w:val="a1"/>
        <w:tblW w:w="11340" w:type="dxa"/>
        <w:tblInd w:w="-3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70"/>
        <w:gridCol w:w="5670"/>
      </w:tblGrid>
      <w:tr w:rsidR="00271464">
        <w:tc>
          <w:tcPr>
            <w:tcW w:w="5670" w:type="dxa"/>
          </w:tcPr>
          <w:p w:rsidR="00271464" w:rsidRDefault="002C05B5">
            <w:pPr>
              <w:contextualSpacing w:val="0"/>
              <w:jc w:val="center"/>
              <w:rPr>
                <w:b/>
                <w:sz w:val="28"/>
                <w:szCs w:val="28"/>
              </w:rPr>
            </w:pPr>
            <w:r>
              <w:rPr>
                <w:b/>
                <w:sz w:val="28"/>
                <w:szCs w:val="28"/>
              </w:rPr>
              <w:t>Student Success and Access</w:t>
            </w:r>
          </w:p>
        </w:tc>
        <w:tc>
          <w:tcPr>
            <w:tcW w:w="5670" w:type="dxa"/>
          </w:tcPr>
          <w:p w:rsidR="00271464" w:rsidRDefault="002C05B5">
            <w:pPr>
              <w:contextualSpacing w:val="0"/>
              <w:jc w:val="center"/>
              <w:rPr>
                <w:b/>
                <w:sz w:val="28"/>
                <w:szCs w:val="28"/>
              </w:rPr>
            </w:pPr>
            <w:r>
              <w:rPr>
                <w:b/>
                <w:sz w:val="28"/>
                <w:szCs w:val="28"/>
              </w:rPr>
              <w:t>Teaching and Learning</w:t>
            </w:r>
          </w:p>
        </w:tc>
      </w:tr>
      <w:tr w:rsidR="00271464">
        <w:trPr>
          <w:trHeight w:val="1440"/>
        </w:trPr>
        <w:tc>
          <w:tcPr>
            <w:tcW w:w="5670" w:type="dxa"/>
          </w:tcPr>
          <w:p w:rsidR="00271464" w:rsidRDefault="002C05B5">
            <w:pPr>
              <w:contextualSpacing w:val="0"/>
              <w:rPr>
                <w:b/>
              </w:rPr>
            </w:pPr>
            <w:r>
              <w:rPr>
                <w:b/>
              </w:rPr>
              <w:t>Positive Partnerships, Relationships, and Student Success</w:t>
            </w:r>
            <w:r>
              <w:rPr>
                <w:noProof/>
              </w:rPr>
              <w:drawing>
                <wp:anchor distT="0" distB="0" distL="114300" distR="114300" simplePos="0" relativeHeight="251660288" behindDoc="0" locked="0" layoutInCell="0" hidden="0" allowOverlap="1">
                  <wp:simplePos x="0" y="0"/>
                  <wp:positionH relativeFrom="margin">
                    <wp:posOffset>-657859</wp:posOffset>
                  </wp:positionH>
                  <wp:positionV relativeFrom="paragraph">
                    <wp:posOffset>57150</wp:posOffset>
                  </wp:positionV>
                  <wp:extent cx="610870" cy="610870"/>
                  <wp:effectExtent l="0" t="0" r="0" b="0"/>
                  <wp:wrapSquare wrapText="bothSides" distT="0" distB="0" distL="114300" distR="114300"/>
                  <wp:docPr id="8" name="image14.jpg" descr="http://aquestt.com/wp-content/uploads/2015/08/Tenet-3.jpg"/>
                  <wp:cNvGraphicFramePr/>
                  <a:graphic xmlns:a="http://schemas.openxmlformats.org/drawingml/2006/main">
                    <a:graphicData uri="http://schemas.openxmlformats.org/drawingml/2006/picture">
                      <pic:pic xmlns:pic="http://schemas.openxmlformats.org/drawingml/2006/picture">
                        <pic:nvPicPr>
                          <pic:cNvPr id="0" name="image14.jpg" descr="http://aquestt.com/wp-content/uploads/2015/08/Tenet-3.jpg"/>
                          <pic:cNvPicPr preferRelativeResize="0"/>
                        </pic:nvPicPr>
                        <pic:blipFill>
                          <a:blip r:embed="rId10"/>
                          <a:srcRect/>
                          <a:stretch>
                            <a:fillRect/>
                          </a:stretch>
                        </pic:blipFill>
                        <pic:spPr>
                          <a:xfrm>
                            <a:off x="0" y="0"/>
                            <a:ext cx="610870" cy="610870"/>
                          </a:xfrm>
                          <a:prstGeom prst="rect">
                            <a:avLst/>
                          </a:prstGeom>
                          <a:ln/>
                        </pic:spPr>
                      </pic:pic>
                    </a:graphicData>
                  </a:graphic>
                </wp:anchor>
              </w:drawing>
            </w:r>
          </w:p>
          <w:p w:rsidR="00271464" w:rsidRDefault="002C05B5">
            <w:pPr>
              <w:contextualSpacing w:val="0"/>
            </w:pPr>
            <w:r>
              <w:rPr>
                <w:sz w:val="20"/>
                <w:szCs w:val="20"/>
              </w:rPr>
              <w:t>The State Board believes that student engagement through positive partnerships and relationships is fundamental to successful schools and districts.</w:t>
            </w:r>
          </w:p>
        </w:tc>
        <w:tc>
          <w:tcPr>
            <w:tcW w:w="5670" w:type="dxa"/>
          </w:tcPr>
          <w:p w:rsidR="00271464" w:rsidRDefault="002C05B5">
            <w:pPr>
              <w:contextualSpacing w:val="0"/>
              <w:rPr>
                <w:b/>
              </w:rPr>
            </w:pPr>
            <w:r>
              <w:rPr>
                <w:b/>
              </w:rPr>
              <w:t>College and Career Ready</w:t>
            </w:r>
            <w:r>
              <w:rPr>
                <w:noProof/>
              </w:rPr>
              <w:drawing>
                <wp:anchor distT="0" distB="0" distL="114300" distR="114300" simplePos="0" relativeHeight="251661312" behindDoc="0" locked="0" layoutInCell="0" hidden="0" allowOverlap="1">
                  <wp:simplePos x="0" y="0"/>
                  <wp:positionH relativeFrom="margin">
                    <wp:posOffset>-31114</wp:posOffset>
                  </wp:positionH>
                  <wp:positionV relativeFrom="paragraph">
                    <wp:posOffset>114300</wp:posOffset>
                  </wp:positionV>
                  <wp:extent cx="612140" cy="622935"/>
                  <wp:effectExtent l="0" t="0" r="0" b="0"/>
                  <wp:wrapSquare wrapText="bothSides" distT="0" distB="0" distL="114300" distR="114300"/>
                  <wp:docPr id="1" name="image06.jpg" descr="http://aquestt.com/wp-content/uploads/2015/08/Tenet-1.jpg"/>
                  <wp:cNvGraphicFramePr/>
                  <a:graphic xmlns:a="http://schemas.openxmlformats.org/drawingml/2006/main">
                    <a:graphicData uri="http://schemas.openxmlformats.org/drawingml/2006/picture">
                      <pic:pic xmlns:pic="http://schemas.openxmlformats.org/drawingml/2006/picture">
                        <pic:nvPicPr>
                          <pic:cNvPr id="0" name="image06.jpg" descr="http://aquestt.com/wp-content/uploads/2015/08/Tenet-1.jpg"/>
                          <pic:cNvPicPr preferRelativeResize="0"/>
                        </pic:nvPicPr>
                        <pic:blipFill>
                          <a:blip r:embed="rId11"/>
                          <a:srcRect/>
                          <a:stretch>
                            <a:fillRect/>
                          </a:stretch>
                        </pic:blipFill>
                        <pic:spPr>
                          <a:xfrm>
                            <a:off x="0" y="0"/>
                            <a:ext cx="612140" cy="622935"/>
                          </a:xfrm>
                          <a:prstGeom prst="rect">
                            <a:avLst/>
                          </a:prstGeom>
                          <a:ln/>
                        </pic:spPr>
                      </pic:pic>
                    </a:graphicData>
                  </a:graphic>
                </wp:anchor>
              </w:drawing>
            </w:r>
          </w:p>
          <w:p w:rsidR="00271464" w:rsidRDefault="002C05B5">
            <w:pPr>
              <w:contextualSpacing w:val="0"/>
            </w:pPr>
            <w:r>
              <w:rPr>
                <w:sz w:val="20"/>
                <w:szCs w:val="20"/>
              </w:rPr>
              <w:t>The State Board believes that every student, upon completion of secondary education, shall be prepared for postsecondary educational opportunities and to pursue his/her career goals.</w:t>
            </w:r>
          </w:p>
        </w:tc>
      </w:tr>
      <w:tr w:rsidR="00271464">
        <w:trPr>
          <w:trHeight w:val="2260"/>
        </w:trPr>
        <w:tc>
          <w:tcPr>
            <w:tcW w:w="5670" w:type="dxa"/>
          </w:tcPr>
          <w:p w:rsidR="00271464" w:rsidRDefault="00271464">
            <w:pPr>
              <w:numPr>
                <w:ilvl w:val="0"/>
                <w:numId w:val="6"/>
              </w:numPr>
              <w:ind w:left="165" w:hanging="195"/>
            </w:pPr>
          </w:p>
          <w:p w:rsidR="00271464" w:rsidRDefault="00271464">
            <w:pPr>
              <w:contextualSpacing w:val="0"/>
              <w:rPr>
                <w:rFonts w:ascii="Arial" w:eastAsia="Arial" w:hAnsi="Arial" w:cs="Arial"/>
              </w:rPr>
            </w:pPr>
          </w:p>
          <w:p w:rsidR="00271464" w:rsidRDefault="00271464">
            <w:pPr>
              <w:contextualSpacing w:val="0"/>
              <w:rPr>
                <w:rFonts w:ascii="Arial" w:eastAsia="Arial" w:hAnsi="Arial" w:cs="Arial"/>
              </w:rPr>
            </w:pPr>
          </w:p>
          <w:p w:rsidR="00271464" w:rsidRDefault="00271464">
            <w:pPr>
              <w:contextualSpacing w:val="0"/>
              <w:rPr>
                <w:rFonts w:ascii="Arial" w:eastAsia="Arial" w:hAnsi="Arial" w:cs="Arial"/>
              </w:rPr>
            </w:pPr>
          </w:p>
          <w:p w:rsidR="00271464" w:rsidRDefault="00271464">
            <w:pPr>
              <w:contextualSpacing w:val="0"/>
              <w:rPr>
                <w:rFonts w:ascii="Arial" w:eastAsia="Arial" w:hAnsi="Arial" w:cs="Arial"/>
              </w:rPr>
            </w:pPr>
          </w:p>
          <w:p w:rsidR="00271464" w:rsidRDefault="00271464">
            <w:pPr>
              <w:contextualSpacing w:val="0"/>
              <w:rPr>
                <w:rFonts w:ascii="Arial" w:eastAsia="Arial" w:hAnsi="Arial" w:cs="Arial"/>
              </w:rPr>
            </w:pPr>
          </w:p>
          <w:p w:rsidR="00271464" w:rsidRDefault="00271464">
            <w:pPr>
              <w:contextualSpacing w:val="0"/>
              <w:rPr>
                <w:rFonts w:ascii="Arial" w:eastAsia="Arial" w:hAnsi="Arial" w:cs="Arial"/>
              </w:rPr>
            </w:pPr>
          </w:p>
          <w:p w:rsidR="00271464" w:rsidRDefault="002C05B5">
            <w:pPr>
              <w:tabs>
                <w:tab w:val="left" w:pos="3645"/>
              </w:tabs>
              <w:contextualSpacing w:val="0"/>
              <w:rPr>
                <w:rFonts w:ascii="Arial" w:eastAsia="Arial" w:hAnsi="Arial" w:cs="Arial"/>
              </w:rPr>
            </w:pPr>
            <w:r>
              <w:rPr>
                <w:rFonts w:ascii="Arial" w:eastAsia="Arial" w:hAnsi="Arial" w:cs="Arial"/>
              </w:rPr>
              <w:tab/>
            </w:r>
          </w:p>
          <w:p w:rsidR="00271464" w:rsidRDefault="00271464">
            <w:pPr>
              <w:tabs>
                <w:tab w:val="left" w:pos="3645"/>
              </w:tabs>
              <w:contextualSpacing w:val="0"/>
              <w:rPr>
                <w:rFonts w:ascii="Arial" w:eastAsia="Arial" w:hAnsi="Arial" w:cs="Arial"/>
              </w:rPr>
            </w:pPr>
          </w:p>
          <w:p w:rsidR="00271464" w:rsidRDefault="00271464">
            <w:pPr>
              <w:tabs>
                <w:tab w:val="left" w:pos="3645"/>
              </w:tabs>
              <w:contextualSpacing w:val="0"/>
              <w:rPr>
                <w:rFonts w:ascii="Arial" w:eastAsia="Arial" w:hAnsi="Arial" w:cs="Arial"/>
              </w:rPr>
            </w:pPr>
          </w:p>
        </w:tc>
        <w:tc>
          <w:tcPr>
            <w:tcW w:w="5670" w:type="dxa"/>
          </w:tcPr>
          <w:p w:rsidR="00271464" w:rsidRDefault="00271464">
            <w:pPr>
              <w:numPr>
                <w:ilvl w:val="0"/>
                <w:numId w:val="1"/>
              </w:numPr>
              <w:spacing w:before="100" w:after="100"/>
              <w:ind w:left="164" w:hanging="196"/>
            </w:pPr>
          </w:p>
        </w:tc>
      </w:tr>
      <w:tr w:rsidR="00271464">
        <w:trPr>
          <w:trHeight w:val="1440"/>
        </w:trPr>
        <w:tc>
          <w:tcPr>
            <w:tcW w:w="5670" w:type="dxa"/>
          </w:tcPr>
          <w:p w:rsidR="00271464" w:rsidRDefault="002C05B5">
            <w:pPr>
              <w:contextualSpacing w:val="0"/>
              <w:rPr>
                <w:b/>
              </w:rPr>
            </w:pPr>
            <w:r>
              <w:rPr>
                <w:b/>
              </w:rPr>
              <w:t>Transitions</w:t>
            </w:r>
            <w:r>
              <w:rPr>
                <w:noProof/>
              </w:rPr>
              <w:drawing>
                <wp:anchor distT="0" distB="0" distL="114300" distR="114300" simplePos="0" relativeHeight="251662336" behindDoc="0" locked="0" layoutInCell="0" hidden="0" allowOverlap="1">
                  <wp:simplePos x="0" y="0"/>
                  <wp:positionH relativeFrom="margin">
                    <wp:posOffset>71755</wp:posOffset>
                  </wp:positionH>
                  <wp:positionV relativeFrom="paragraph">
                    <wp:posOffset>125095</wp:posOffset>
                  </wp:positionV>
                  <wp:extent cx="589915" cy="589915"/>
                  <wp:effectExtent l="0" t="0" r="0" b="0"/>
                  <wp:wrapSquare wrapText="bothSides" distT="0" distB="0" distL="114300" distR="114300"/>
                  <wp:docPr id="4" name="image10.jpg" descr="http://aquestt.com/wp-content/uploads/2015/08/Tenet-5.jpg"/>
                  <wp:cNvGraphicFramePr/>
                  <a:graphic xmlns:a="http://schemas.openxmlformats.org/drawingml/2006/main">
                    <a:graphicData uri="http://schemas.openxmlformats.org/drawingml/2006/picture">
                      <pic:pic xmlns:pic="http://schemas.openxmlformats.org/drawingml/2006/picture">
                        <pic:nvPicPr>
                          <pic:cNvPr id="0" name="image10.jpg" descr="http://aquestt.com/wp-content/uploads/2015/08/Tenet-5.jpg"/>
                          <pic:cNvPicPr preferRelativeResize="0"/>
                        </pic:nvPicPr>
                        <pic:blipFill>
                          <a:blip r:embed="rId12"/>
                          <a:srcRect/>
                          <a:stretch>
                            <a:fillRect/>
                          </a:stretch>
                        </pic:blipFill>
                        <pic:spPr>
                          <a:xfrm>
                            <a:off x="0" y="0"/>
                            <a:ext cx="589915" cy="589915"/>
                          </a:xfrm>
                          <a:prstGeom prst="rect">
                            <a:avLst/>
                          </a:prstGeom>
                          <a:ln/>
                        </pic:spPr>
                      </pic:pic>
                    </a:graphicData>
                  </a:graphic>
                </wp:anchor>
              </w:drawing>
            </w:r>
          </w:p>
          <w:p w:rsidR="00271464" w:rsidRDefault="002C05B5">
            <w:pPr>
              <w:contextualSpacing w:val="0"/>
            </w:pPr>
            <w:r>
              <w:rPr>
                <w:sz w:val="20"/>
                <w:szCs w:val="20"/>
              </w:rPr>
              <w:t xml:space="preserve">The State Board believes that quality educational opportunities focus on supports for students transitioning between grade levels, programs, schools, districts and ultimately college and careers.  </w:t>
            </w:r>
          </w:p>
        </w:tc>
        <w:tc>
          <w:tcPr>
            <w:tcW w:w="5670" w:type="dxa"/>
          </w:tcPr>
          <w:p w:rsidR="00271464" w:rsidRDefault="002C05B5">
            <w:pPr>
              <w:contextualSpacing w:val="0"/>
              <w:rPr>
                <w:b/>
              </w:rPr>
            </w:pPr>
            <w:r>
              <w:rPr>
                <w:b/>
              </w:rPr>
              <w:t>Assessment</w:t>
            </w:r>
            <w:r>
              <w:rPr>
                <w:noProof/>
              </w:rPr>
              <w:drawing>
                <wp:anchor distT="0" distB="0" distL="114300" distR="114300" simplePos="0" relativeHeight="251663360" behindDoc="0" locked="0" layoutInCell="0" hidden="0" allowOverlap="1">
                  <wp:simplePos x="0" y="0"/>
                  <wp:positionH relativeFrom="margin">
                    <wp:posOffset>26035</wp:posOffset>
                  </wp:positionH>
                  <wp:positionV relativeFrom="paragraph">
                    <wp:posOffset>125095</wp:posOffset>
                  </wp:positionV>
                  <wp:extent cx="639445" cy="628015"/>
                  <wp:effectExtent l="0" t="0" r="0" b="0"/>
                  <wp:wrapSquare wrapText="bothSides" distT="0" distB="0" distL="114300" distR="114300"/>
                  <wp:docPr id="3" name="image08.jpg" descr="http://aquestt.com/wp-content/uploads/2015/08/Tenet-2.jpg"/>
                  <wp:cNvGraphicFramePr/>
                  <a:graphic xmlns:a="http://schemas.openxmlformats.org/drawingml/2006/main">
                    <a:graphicData uri="http://schemas.openxmlformats.org/drawingml/2006/picture">
                      <pic:pic xmlns:pic="http://schemas.openxmlformats.org/drawingml/2006/picture">
                        <pic:nvPicPr>
                          <pic:cNvPr id="0" name="image08.jpg" descr="http://aquestt.com/wp-content/uploads/2015/08/Tenet-2.jpg"/>
                          <pic:cNvPicPr preferRelativeResize="0"/>
                        </pic:nvPicPr>
                        <pic:blipFill>
                          <a:blip r:embed="rId13"/>
                          <a:srcRect/>
                          <a:stretch>
                            <a:fillRect/>
                          </a:stretch>
                        </pic:blipFill>
                        <pic:spPr>
                          <a:xfrm>
                            <a:off x="0" y="0"/>
                            <a:ext cx="639445" cy="628015"/>
                          </a:xfrm>
                          <a:prstGeom prst="rect">
                            <a:avLst/>
                          </a:prstGeom>
                          <a:ln/>
                        </pic:spPr>
                      </pic:pic>
                    </a:graphicData>
                  </a:graphic>
                </wp:anchor>
              </w:drawing>
            </w:r>
          </w:p>
          <w:p w:rsidR="00271464" w:rsidRDefault="002C05B5">
            <w:pPr>
              <w:contextualSpacing w:val="0"/>
            </w:pPr>
            <w:r>
              <w:rPr>
                <w:sz w:val="20"/>
                <w:szCs w:val="20"/>
              </w:rPr>
              <w:t>The State Board believes the results of multiple assessments should be used to measure student achievement of college and career ready standards and as an integral part of the instructional process.</w:t>
            </w:r>
          </w:p>
        </w:tc>
      </w:tr>
      <w:tr w:rsidR="00271464">
        <w:trPr>
          <w:trHeight w:val="2260"/>
        </w:trPr>
        <w:tc>
          <w:tcPr>
            <w:tcW w:w="5670" w:type="dxa"/>
          </w:tcPr>
          <w:p w:rsidR="00271464" w:rsidRDefault="002C05B5">
            <w:pPr>
              <w:numPr>
                <w:ilvl w:val="0"/>
                <w:numId w:val="1"/>
              </w:numPr>
              <w:ind w:left="255" w:hanging="270"/>
            </w:pPr>
            <w:r>
              <w:rPr>
                <w:rFonts w:ascii="Arial" w:eastAsia="Arial" w:hAnsi="Arial" w:cs="Arial"/>
              </w:rPr>
              <w:t xml:space="preserve">  </w:t>
            </w:r>
          </w:p>
          <w:p w:rsidR="00271464" w:rsidRDefault="00271464">
            <w:pPr>
              <w:contextualSpacing w:val="0"/>
              <w:rPr>
                <w:rFonts w:ascii="Arial" w:eastAsia="Arial" w:hAnsi="Arial" w:cs="Arial"/>
              </w:rPr>
            </w:pPr>
          </w:p>
          <w:p w:rsidR="00271464" w:rsidRDefault="00271464">
            <w:pPr>
              <w:contextualSpacing w:val="0"/>
              <w:rPr>
                <w:rFonts w:ascii="Arial" w:eastAsia="Arial" w:hAnsi="Arial" w:cs="Arial"/>
              </w:rPr>
            </w:pPr>
          </w:p>
          <w:p w:rsidR="00271464" w:rsidRDefault="00271464">
            <w:pPr>
              <w:contextualSpacing w:val="0"/>
              <w:rPr>
                <w:rFonts w:ascii="Arial" w:eastAsia="Arial" w:hAnsi="Arial" w:cs="Arial"/>
              </w:rPr>
            </w:pPr>
          </w:p>
          <w:p w:rsidR="00271464" w:rsidRDefault="00271464">
            <w:pPr>
              <w:contextualSpacing w:val="0"/>
              <w:rPr>
                <w:rFonts w:ascii="Arial" w:eastAsia="Arial" w:hAnsi="Arial" w:cs="Arial"/>
              </w:rPr>
            </w:pPr>
          </w:p>
          <w:p w:rsidR="00271464" w:rsidRDefault="00271464">
            <w:pPr>
              <w:contextualSpacing w:val="0"/>
              <w:rPr>
                <w:rFonts w:ascii="Arial" w:eastAsia="Arial" w:hAnsi="Arial" w:cs="Arial"/>
              </w:rPr>
            </w:pPr>
          </w:p>
          <w:p w:rsidR="00271464" w:rsidRDefault="00271464">
            <w:pPr>
              <w:contextualSpacing w:val="0"/>
              <w:rPr>
                <w:rFonts w:ascii="Arial" w:eastAsia="Arial" w:hAnsi="Arial" w:cs="Arial"/>
              </w:rPr>
            </w:pPr>
          </w:p>
          <w:p w:rsidR="00271464" w:rsidRDefault="00271464">
            <w:pPr>
              <w:contextualSpacing w:val="0"/>
              <w:rPr>
                <w:rFonts w:ascii="Arial" w:eastAsia="Arial" w:hAnsi="Arial" w:cs="Arial"/>
              </w:rPr>
            </w:pPr>
          </w:p>
          <w:p w:rsidR="00271464" w:rsidRDefault="00271464">
            <w:pPr>
              <w:contextualSpacing w:val="0"/>
              <w:rPr>
                <w:rFonts w:ascii="Arial" w:eastAsia="Arial" w:hAnsi="Arial" w:cs="Arial"/>
              </w:rPr>
            </w:pPr>
          </w:p>
          <w:p w:rsidR="00271464" w:rsidRDefault="00271464">
            <w:pPr>
              <w:contextualSpacing w:val="0"/>
              <w:rPr>
                <w:rFonts w:ascii="Arial" w:eastAsia="Arial" w:hAnsi="Arial" w:cs="Arial"/>
              </w:rPr>
            </w:pPr>
          </w:p>
        </w:tc>
        <w:tc>
          <w:tcPr>
            <w:tcW w:w="5670" w:type="dxa"/>
          </w:tcPr>
          <w:p w:rsidR="00271464" w:rsidRDefault="00271464">
            <w:pPr>
              <w:numPr>
                <w:ilvl w:val="0"/>
                <w:numId w:val="1"/>
              </w:numPr>
              <w:spacing w:after="160" w:line="259" w:lineRule="auto"/>
              <w:ind w:hanging="360"/>
              <w:rPr>
                <w:b/>
              </w:rPr>
            </w:pPr>
          </w:p>
          <w:p w:rsidR="00271464" w:rsidRDefault="00271464">
            <w:pPr>
              <w:contextualSpacing w:val="0"/>
              <w:rPr>
                <w:b/>
                <w:sz w:val="24"/>
                <w:szCs w:val="24"/>
              </w:rPr>
            </w:pPr>
          </w:p>
          <w:p w:rsidR="00271464" w:rsidRDefault="00271464">
            <w:pPr>
              <w:contextualSpacing w:val="0"/>
              <w:rPr>
                <w:b/>
                <w:sz w:val="24"/>
                <w:szCs w:val="24"/>
              </w:rPr>
            </w:pPr>
          </w:p>
          <w:p w:rsidR="00271464" w:rsidRDefault="00271464">
            <w:pPr>
              <w:contextualSpacing w:val="0"/>
              <w:rPr>
                <w:b/>
                <w:sz w:val="24"/>
                <w:szCs w:val="24"/>
              </w:rPr>
            </w:pPr>
          </w:p>
        </w:tc>
      </w:tr>
      <w:tr w:rsidR="00271464">
        <w:trPr>
          <w:trHeight w:val="1600"/>
        </w:trPr>
        <w:tc>
          <w:tcPr>
            <w:tcW w:w="5670" w:type="dxa"/>
          </w:tcPr>
          <w:p w:rsidR="00271464" w:rsidRDefault="002C05B5">
            <w:pPr>
              <w:contextualSpacing w:val="0"/>
              <w:rPr>
                <w:b/>
              </w:rPr>
            </w:pPr>
            <w:r>
              <w:rPr>
                <w:b/>
              </w:rPr>
              <w:t xml:space="preserve">Educational Opportunities </w:t>
            </w:r>
            <w:r>
              <w:rPr>
                <w:b/>
                <w:sz w:val="20"/>
                <w:szCs w:val="20"/>
              </w:rPr>
              <w:t xml:space="preserve">&amp; </w:t>
            </w:r>
            <w:r>
              <w:rPr>
                <w:b/>
              </w:rPr>
              <w:t>Access</w:t>
            </w:r>
            <w:r>
              <w:rPr>
                <w:noProof/>
              </w:rPr>
              <w:drawing>
                <wp:anchor distT="0" distB="0" distL="114300" distR="114300" simplePos="0" relativeHeight="251664384" behindDoc="0" locked="0" layoutInCell="0" hidden="0" allowOverlap="1">
                  <wp:simplePos x="0" y="0"/>
                  <wp:positionH relativeFrom="margin">
                    <wp:posOffset>-20954</wp:posOffset>
                  </wp:positionH>
                  <wp:positionV relativeFrom="paragraph">
                    <wp:posOffset>85725</wp:posOffset>
                  </wp:positionV>
                  <wp:extent cx="651510" cy="651510"/>
                  <wp:effectExtent l="0" t="0" r="0" b="0"/>
                  <wp:wrapSquare wrapText="bothSides" distT="0" distB="0" distL="114300" distR="114300"/>
                  <wp:docPr id="5" name="image11.jpg" descr="http://aquestt.com/wp-content/uploads/2015/08/Tenet-6.jpg"/>
                  <wp:cNvGraphicFramePr/>
                  <a:graphic xmlns:a="http://schemas.openxmlformats.org/drawingml/2006/main">
                    <a:graphicData uri="http://schemas.openxmlformats.org/drawingml/2006/picture">
                      <pic:pic xmlns:pic="http://schemas.openxmlformats.org/drawingml/2006/picture">
                        <pic:nvPicPr>
                          <pic:cNvPr id="0" name="image11.jpg" descr="http://aquestt.com/wp-content/uploads/2015/08/Tenet-6.jpg"/>
                          <pic:cNvPicPr preferRelativeResize="0"/>
                        </pic:nvPicPr>
                        <pic:blipFill>
                          <a:blip r:embed="rId14"/>
                          <a:srcRect/>
                          <a:stretch>
                            <a:fillRect/>
                          </a:stretch>
                        </pic:blipFill>
                        <pic:spPr>
                          <a:xfrm>
                            <a:off x="0" y="0"/>
                            <a:ext cx="651510" cy="651510"/>
                          </a:xfrm>
                          <a:prstGeom prst="rect">
                            <a:avLst/>
                          </a:prstGeom>
                          <a:ln/>
                        </pic:spPr>
                      </pic:pic>
                    </a:graphicData>
                  </a:graphic>
                </wp:anchor>
              </w:drawing>
            </w:r>
          </w:p>
          <w:p w:rsidR="00271464" w:rsidRDefault="002C05B5">
            <w:pPr>
              <w:contextualSpacing w:val="0"/>
            </w:pPr>
            <w:r>
              <w:rPr>
                <w:sz w:val="20"/>
                <w:szCs w:val="20"/>
              </w:rPr>
              <w:t>The State Board believes that all students should have access to comprehensive instructional opportunities to be prepared for postsecondary education and career goals.</w:t>
            </w:r>
          </w:p>
        </w:tc>
        <w:tc>
          <w:tcPr>
            <w:tcW w:w="5670" w:type="dxa"/>
          </w:tcPr>
          <w:p w:rsidR="00271464" w:rsidRDefault="002C05B5">
            <w:pPr>
              <w:contextualSpacing w:val="0"/>
              <w:rPr>
                <w:b/>
              </w:rPr>
            </w:pPr>
            <w:r>
              <w:rPr>
                <w:b/>
              </w:rPr>
              <w:t>Educator Effectiveness</w:t>
            </w:r>
            <w:r>
              <w:rPr>
                <w:noProof/>
              </w:rPr>
              <w:drawing>
                <wp:anchor distT="0" distB="0" distL="114300" distR="114300" simplePos="0" relativeHeight="251665408" behindDoc="0" locked="0" layoutInCell="0" hidden="0" allowOverlap="1">
                  <wp:simplePos x="0" y="0"/>
                  <wp:positionH relativeFrom="margin">
                    <wp:posOffset>-2539</wp:posOffset>
                  </wp:positionH>
                  <wp:positionV relativeFrom="paragraph">
                    <wp:posOffset>0</wp:posOffset>
                  </wp:positionV>
                  <wp:extent cx="631190" cy="631190"/>
                  <wp:effectExtent l="0" t="0" r="0" b="0"/>
                  <wp:wrapSquare wrapText="bothSides" distT="0" distB="0" distL="114300" distR="114300"/>
                  <wp:docPr id="7" name="image13.jpg" descr="http://aquestt.com/wp-content/uploads/2015/08/Tenet-4.jpg"/>
                  <wp:cNvGraphicFramePr/>
                  <a:graphic xmlns:a="http://schemas.openxmlformats.org/drawingml/2006/main">
                    <a:graphicData uri="http://schemas.openxmlformats.org/drawingml/2006/picture">
                      <pic:pic xmlns:pic="http://schemas.openxmlformats.org/drawingml/2006/picture">
                        <pic:nvPicPr>
                          <pic:cNvPr id="0" name="image13.jpg" descr="http://aquestt.com/wp-content/uploads/2015/08/Tenet-4.jpg"/>
                          <pic:cNvPicPr preferRelativeResize="0"/>
                        </pic:nvPicPr>
                        <pic:blipFill>
                          <a:blip r:embed="rId9"/>
                          <a:srcRect/>
                          <a:stretch>
                            <a:fillRect/>
                          </a:stretch>
                        </pic:blipFill>
                        <pic:spPr>
                          <a:xfrm>
                            <a:off x="0" y="0"/>
                            <a:ext cx="631190" cy="631190"/>
                          </a:xfrm>
                          <a:prstGeom prst="rect">
                            <a:avLst/>
                          </a:prstGeom>
                          <a:ln/>
                        </pic:spPr>
                      </pic:pic>
                    </a:graphicData>
                  </a:graphic>
                </wp:anchor>
              </w:drawing>
            </w:r>
          </w:p>
          <w:p w:rsidR="00271464" w:rsidRDefault="002C05B5">
            <w:pPr>
              <w:contextualSpacing w:val="0"/>
            </w:pPr>
            <w:r>
              <w:rPr>
                <w:sz w:val="20"/>
                <w:szCs w:val="20"/>
              </w:rPr>
              <w:t>The State Board believes that students should be surrounded by effective educators throughout their learning experiences such that schools and districts develop effective teachers and leaders who establish a culture of success.</w:t>
            </w:r>
          </w:p>
        </w:tc>
      </w:tr>
      <w:tr w:rsidR="00271464">
        <w:trPr>
          <w:trHeight w:val="2260"/>
        </w:trPr>
        <w:tc>
          <w:tcPr>
            <w:tcW w:w="5670" w:type="dxa"/>
          </w:tcPr>
          <w:p w:rsidR="00271464" w:rsidRDefault="002C05B5">
            <w:pPr>
              <w:numPr>
                <w:ilvl w:val="0"/>
                <w:numId w:val="1"/>
              </w:numPr>
              <w:spacing w:before="100" w:after="280"/>
              <w:ind w:left="165" w:hanging="165"/>
            </w:pPr>
            <w:r>
              <w:rPr>
                <w:rFonts w:ascii="Arial" w:eastAsia="Arial" w:hAnsi="Arial" w:cs="Arial"/>
              </w:rPr>
              <w:t xml:space="preserve">  </w:t>
            </w:r>
          </w:p>
          <w:p w:rsidR="00271464" w:rsidRDefault="00271464">
            <w:pPr>
              <w:spacing w:after="280"/>
              <w:contextualSpacing w:val="0"/>
              <w:rPr>
                <w:rFonts w:ascii="Arial" w:eastAsia="Arial" w:hAnsi="Arial" w:cs="Arial"/>
              </w:rPr>
            </w:pPr>
          </w:p>
          <w:p w:rsidR="00271464" w:rsidRDefault="00271464">
            <w:pPr>
              <w:spacing w:after="280"/>
              <w:contextualSpacing w:val="0"/>
              <w:rPr>
                <w:rFonts w:ascii="Arial" w:eastAsia="Arial" w:hAnsi="Arial" w:cs="Arial"/>
              </w:rPr>
            </w:pPr>
          </w:p>
          <w:p w:rsidR="00271464" w:rsidRDefault="00271464">
            <w:pPr>
              <w:spacing w:after="280"/>
              <w:contextualSpacing w:val="0"/>
              <w:rPr>
                <w:rFonts w:ascii="Arial" w:eastAsia="Arial" w:hAnsi="Arial" w:cs="Arial"/>
              </w:rPr>
            </w:pPr>
          </w:p>
          <w:p w:rsidR="00271464" w:rsidRDefault="00271464">
            <w:pPr>
              <w:spacing w:after="100"/>
              <w:contextualSpacing w:val="0"/>
              <w:rPr>
                <w:rFonts w:ascii="Arial" w:eastAsia="Arial" w:hAnsi="Arial" w:cs="Arial"/>
              </w:rPr>
            </w:pPr>
          </w:p>
        </w:tc>
        <w:tc>
          <w:tcPr>
            <w:tcW w:w="5670" w:type="dxa"/>
          </w:tcPr>
          <w:p w:rsidR="00271464" w:rsidRDefault="00271464">
            <w:pPr>
              <w:numPr>
                <w:ilvl w:val="0"/>
                <w:numId w:val="1"/>
              </w:numPr>
              <w:spacing w:after="160" w:line="259" w:lineRule="auto"/>
              <w:ind w:hanging="360"/>
              <w:rPr>
                <w:b/>
              </w:rPr>
            </w:pPr>
          </w:p>
          <w:p w:rsidR="00271464" w:rsidRDefault="00271464">
            <w:pPr>
              <w:contextualSpacing w:val="0"/>
              <w:rPr>
                <w:b/>
              </w:rPr>
            </w:pPr>
          </w:p>
          <w:p w:rsidR="00271464" w:rsidRDefault="00271464">
            <w:pPr>
              <w:contextualSpacing w:val="0"/>
              <w:rPr>
                <w:b/>
              </w:rPr>
            </w:pPr>
          </w:p>
          <w:p w:rsidR="00271464" w:rsidRDefault="00271464">
            <w:pPr>
              <w:contextualSpacing w:val="0"/>
              <w:rPr>
                <w:b/>
              </w:rPr>
            </w:pPr>
          </w:p>
          <w:p w:rsidR="00271464" w:rsidRDefault="00271464">
            <w:pPr>
              <w:contextualSpacing w:val="0"/>
              <w:rPr>
                <w:b/>
              </w:rPr>
            </w:pPr>
          </w:p>
        </w:tc>
      </w:tr>
    </w:tbl>
    <w:p w:rsidR="00271464" w:rsidRDefault="002C05B5">
      <w:pPr>
        <w:rPr>
          <w:b/>
          <w:sz w:val="28"/>
          <w:szCs w:val="28"/>
        </w:rPr>
      </w:pPr>
      <w:r>
        <w:rPr>
          <w:b/>
          <w:sz w:val="28"/>
          <w:szCs w:val="28"/>
        </w:rPr>
        <w:t xml:space="preserve">Step 3: TWEET of 140 characters or less: </w:t>
      </w:r>
      <w:r w:rsidR="00851DF8">
        <w:rPr>
          <w:b/>
          <w:sz w:val="28"/>
          <w:szCs w:val="28"/>
        </w:rPr>
        <w:t xml:space="preserve"> Summarize what a well-rounded education is!</w:t>
      </w:r>
    </w:p>
    <w:sectPr w:rsidR="00271464">
      <w:pgSz w:w="12240" w:h="15840"/>
      <w:pgMar w:top="720" w:right="720" w:bottom="720" w:left="72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3FE4" w:rsidRDefault="00C73FE4">
      <w:pPr>
        <w:spacing w:after="0" w:line="240" w:lineRule="auto"/>
      </w:pPr>
      <w:r>
        <w:separator/>
      </w:r>
    </w:p>
  </w:endnote>
  <w:endnote w:type="continuationSeparator" w:id="0">
    <w:p w:rsidR="00C73FE4" w:rsidRDefault="00C73F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3FE4" w:rsidRDefault="00C73FE4">
    <w:pPr>
      <w:tabs>
        <w:tab w:val="center" w:pos="4680"/>
        <w:tab w:val="right" w:pos="9360"/>
      </w:tabs>
      <w:spacing w:after="0" w:line="240" w:lineRule="auto"/>
      <w:jc w:val="right"/>
    </w:pPr>
    <w:r>
      <w:fldChar w:fldCharType="begin"/>
    </w:r>
    <w:r>
      <w:instrText>PAGE</w:instrText>
    </w:r>
    <w:r>
      <w:fldChar w:fldCharType="separate"/>
    </w:r>
    <w:r w:rsidR="004127B9">
      <w:rPr>
        <w:noProof/>
      </w:rPr>
      <w:t>2</w:t>
    </w:r>
    <w:r>
      <w:fldChar w:fldCharType="end"/>
    </w:r>
  </w:p>
  <w:p w:rsidR="00C73FE4" w:rsidRDefault="00C73FE4">
    <w:pPr>
      <w:tabs>
        <w:tab w:val="center" w:pos="4680"/>
        <w:tab w:val="right" w:pos="9360"/>
      </w:tabs>
      <w:spacing w:after="144"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3FE4" w:rsidRDefault="00C73FE4">
      <w:pPr>
        <w:spacing w:after="0" w:line="240" w:lineRule="auto"/>
      </w:pPr>
      <w:r>
        <w:separator/>
      </w:r>
    </w:p>
  </w:footnote>
  <w:footnote w:type="continuationSeparator" w:id="0">
    <w:p w:rsidR="00C73FE4" w:rsidRDefault="00C73F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83B33"/>
    <w:multiLevelType w:val="multilevel"/>
    <w:tmpl w:val="BB58CFC4"/>
    <w:lvl w:ilvl="0">
      <w:start w:val="1"/>
      <w:numFmt w:val="bullet"/>
      <w:lvlText w:val="●"/>
      <w:lvlJc w:val="left"/>
      <w:pPr>
        <w:ind w:left="720" w:firstLine="360"/>
      </w:pPr>
      <w:rPr>
        <w:strike w:val="0"/>
        <w:dstrike w:val="0"/>
        <w:u w:val="none"/>
        <w:effect w:val="none"/>
      </w:rPr>
    </w:lvl>
    <w:lvl w:ilvl="1">
      <w:start w:val="1"/>
      <w:numFmt w:val="bullet"/>
      <w:lvlText w:val="○"/>
      <w:lvlJc w:val="left"/>
      <w:pPr>
        <w:ind w:left="1440" w:firstLine="1080"/>
      </w:pPr>
      <w:rPr>
        <w:strike w:val="0"/>
        <w:dstrike w:val="0"/>
        <w:u w:val="none"/>
        <w:effect w:val="none"/>
      </w:rPr>
    </w:lvl>
    <w:lvl w:ilvl="2">
      <w:start w:val="1"/>
      <w:numFmt w:val="bullet"/>
      <w:lvlText w:val="■"/>
      <w:lvlJc w:val="left"/>
      <w:pPr>
        <w:ind w:left="2160" w:firstLine="1800"/>
      </w:pPr>
      <w:rPr>
        <w:strike w:val="0"/>
        <w:dstrike w:val="0"/>
        <w:u w:val="none"/>
        <w:effect w:val="none"/>
      </w:rPr>
    </w:lvl>
    <w:lvl w:ilvl="3">
      <w:start w:val="1"/>
      <w:numFmt w:val="bullet"/>
      <w:lvlText w:val="●"/>
      <w:lvlJc w:val="left"/>
      <w:pPr>
        <w:ind w:left="2880" w:firstLine="2520"/>
      </w:pPr>
      <w:rPr>
        <w:strike w:val="0"/>
        <w:dstrike w:val="0"/>
        <w:u w:val="none"/>
        <w:effect w:val="none"/>
      </w:rPr>
    </w:lvl>
    <w:lvl w:ilvl="4">
      <w:start w:val="1"/>
      <w:numFmt w:val="bullet"/>
      <w:lvlText w:val="○"/>
      <w:lvlJc w:val="left"/>
      <w:pPr>
        <w:ind w:left="3600" w:firstLine="3240"/>
      </w:pPr>
      <w:rPr>
        <w:strike w:val="0"/>
        <w:dstrike w:val="0"/>
        <w:u w:val="none"/>
        <w:effect w:val="none"/>
      </w:rPr>
    </w:lvl>
    <w:lvl w:ilvl="5">
      <w:start w:val="1"/>
      <w:numFmt w:val="bullet"/>
      <w:lvlText w:val="■"/>
      <w:lvlJc w:val="left"/>
      <w:pPr>
        <w:ind w:left="4320" w:firstLine="3960"/>
      </w:pPr>
      <w:rPr>
        <w:strike w:val="0"/>
        <w:dstrike w:val="0"/>
        <w:u w:val="none"/>
        <w:effect w:val="none"/>
      </w:rPr>
    </w:lvl>
    <w:lvl w:ilvl="6">
      <w:start w:val="1"/>
      <w:numFmt w:val="bullet"/>
      <w:lvlText w:val="●"/>
      <w:lvlJc w:val="left"/>
      <w:pPr>
        <w:ind w:left="5040" w:firstLine="4680"/>
      </w:pPr>
      <w:rPr>
        <w:strike w:val="0"/>
        <w:dstrike w:val="0"/>
        <w:u w:val="none"/>
        <w:effect w:val="none"/>
      </w:rPr>
    </w:lvl>
    <w:lvl w:ilvl="7">
      <w:start w:val="1"/>
      <w:numFmt w:val="bullet"/>
      <w:lvlText w:val="○"/>
      <w:lvlJc w:val="left"/>
      <w:pPr>
        <w:ind w:left="5760" w:firstLine="5400"/>
      </w:pPr>
      <w:rPr>
        <w:strike w:val="0"/>
        <w:dstrike w:val="0"/>
        <w:u w:val="none"/>
        <w:effect w:val="none"/>
      </w:rPr>
    </w:lvl>
    <w:lvl w:ilvl="8">
      <w:start w:val="1"/>
      <w:numFmt w:val="bullet"/>
      <w:lvlText w:val="■"/>
      <w:lvlJc w:val="left"/>
      <w:pPr>
        <w:ind w:left="6480" w:firstLine="6120"/>
      </w:pPr>
      <w:rPr>
        <w:strike w:val="0"/>
        <w:dstrike w:val="0"/>
        <w:u w:val="none"/>
        <w:effect w:val="none"/>
      </w:rPr>
    </w:lvl>
  </w:abstractNum>
  <w:abstractNum w:abstractNumId="1" w15:restartNumberingAfterBreak="0">
    <w:nsid w:val="05D727A3"/>
    <w:multiLevelType w:val="multilevel"/>
    <w:tmpl w:val="A78E6528"/>
    <w:lvl w:ilvl="0">
      <w:start w:val="1"/>
      <w:numFmt w:val="bullet"/>
      <w:lvlText w:val="●"/>
      <w:lvlJc w:val="left"/>
      <w:pPr>
        <w:ind w:left="720" w:firstLine="360"/>
      </w:pPr>
      <w:rPr>
        <w:strike w:val="0"/>
        <w:dstrike w:val="0"/>
        <w:u w:val="none"/>
        <w:effect w:val="none"/>
      </w:rPr>
    </w:lvl>
    <w:lvl w:ilvl="1">
      <w:start w:val="1"/>
      <w:numFmt w:val="bullet"/>
      <w:lvlText w:val="○"/>
      <w:lvlJc w:val="left"/>
      <w:pPr>
        <w:ind w:left="1440" w:firstLine="1080"/>
      </w:pPr>
      <w:rPr>
        <w:strike w:val="0"/>
        <w:dstrike w:val="0"/>
        <w:u w:val="none"/>
        <w:effect w:val="none"/>
      </w:rPr>
    </w:lvl>
    <w:lvl w:ilvl="2">
      <w:start w:val="1"/>
      <w:numFmt w:val="bullet"/>
      <w:lvlText w:val="■"/>
      <w:lvlJc w:val="left"/>
      <w:pPr>
        <w:ind w:left="2160" w:firstLine="1800"/>
      </w:pPr>
      <w:rPr>
        <w:strike w:val="0"/>
        <w:dstrike w:val="0"/>
        <w:u w:val="none"/>
        <w:effect w:val="none"/>
      </w:rPr>
    </w:lvl>
    <w:lvl w:ilvl="3">
      <w:start w:val="1"/>
      <w:numFmt w:val="bullet"/>
      <w:lvlText w:val="●"/>
      <w:lvlJc w:val="left"/>
      <w:pPr>
        <w:ind w:left="2880" w:firstLine="2520"/>
      </w:pPr>
      <w:rPr>
        <w:strike w:val="0"/>
        <w:dstrike w:val="0"/>
        <w:u w:val="none"/>
        <w:effect w:val="none"/>
      </w:rPr>
    </w:lvl>
    <w:lvl w:ilvl="4">
      <w:start w:val="1"/>
      <w:numFmt w:val="bullet"/>
      <w:lvlText w:val="○"/>
      <w:lvlJc w:val="left"/>
      <w:pPr>
        <w:ind w:left="3600" w:firstLine="3240"/>
      </w:pPr>
      <w:rPr>
        <w:strike w:val="0"/>
        <w:dstrike w:val="0"/>
        <w:u w:val="none"/>
        <w:effect w:val="none"/>
      </w:rPr>
    </w:lvl>
    <w:lvl w:ilvl="5">
      <w:start w:val="1"/>
      <w:numFmt w:val="bullet"/>
      <w:lvlText w:val="■"/>
      <w:lvlJc w:val="left"/>
      <w:pPr>
        <w:ind w:left="4320" w:firstLine="3960"/>
      </w:pPr>
      <w:rPr>
        <w:strike w:val="0"/>
        <w:dstrike w:val="0"/>
        <w:u w:val="none"/>
        <w:effect w:val="none"/>
      </w:rPr>
    </w:lvl>
    <w:lvl w:ilvl="6">
      <w:start w:val="1"/>
      <w:numFmt w:val="bullet"/>
      <w:lvlText w:val="●"/>
      <w:lvlJc w:val="left"/>
      <w:pPr>
        <w:ind w:left="5040" w:firstLine="4680"/>
      </w:pPr>
      <w:rPr>
        <w:strike w:val="0"/>
        <w:dstrike w:val="0"/>
        <w:u w:val="none"/>
        <w:effect w:val="none"/>
      </w:rPr>
    </w:lvl>
    <w:lvl w:ilvl="7">
      <w:start w:val="1"/>
      <w:numFmt w:val="bullet"/>
      <w:lvlText w:val="○"/>
      <w:lvlJc w:val="left"/>
      <w:pPr>
        <w:ind w:left="5760" w:firstLine="5400"/>
      </w:pPr>
      <w:rPr>
        <w:strike w:val="0"/>
        <w:dstrike w:val="0"/>
        <w:u w:val="none"/>
        <w:effect w:val="none"/>
      </w:rPr>
    </w:lvl>
    <w:lvl w:ilvl="8">
      <w:start w:val="1"/>
      <w:numFmt w:val="bullet"/>
      <w:lvlText w:val="■"/>
      <w:lvlJc w:val="left"/>
      <w:pPr>
        <w:ind w:left="6480" w:firstLine="6120"/>
      </w:pPr>
      <w:rPr>
        <w:strike w:val="0"/>
        <w:dstrike w:val="0"/>
        <w:u w:val="none"/>
        <w:effect w:val="none"/>
      </w:rPr>
    </w:lvl>
  </w:abstractNum>
  <w:abstractNum w:abstractNumId="2" w15:restartNumberingAfterBreak="0">
    <w:nsid w:val="0668683B"/>
    <w:multiLevelType w:val="multilevel"/>
    <w:tmpl w:val="D7CC44A2"/>
    <w:lvl w:ilvl="0">
      <w:start w:val="1"/>
      <w:numFmt w:val="bullet"/>
      <w:lvlText w:val="●"/>
      <w:lvlJc w:val="left"/>
      <w:pPr>
        <w:ind w:left="360" w:firstLine="0"/>
      </w:pPr>
      <w:rPr>
        <w:rFonts w:ascii="Arial" w:eastAsia="Arial" w:hAnsi="Arial" w:cs="Arial"/>
        <w:sz w:val="20"/>
        <w:szCs w:val="20"/>
      </w:rPr>
    </w:lvl>
    <w:lvl w:ilvl="1">
      <w:start w:val="1"/>
      <w:numFmt w:val="bullet"/>
      <w:lvlText w:val="o"/>
      <w:lvlJc w:val="left"/>
      <w:pPr>
        <w:ind w:left="1080" w:firstLine="720"/>
      </w:pPr>
      <w:rPr>
        <w:rFonts w:ascii="Arial" w:eastAsia="Arial" w:hAnsi="Arial" w:cs="Arial"/>
        <w:sz w:val="20"/>
        <w:szCs w:val="20"/>
      </w:rPr>
    </w:lvl>
    <w:lvl w:ilvl="2">
      <w:start w:val="1"/>
      <w:numFmt w:val="bullet"/>
      <w:lvlText w:val="▪"/>
      <w:lvlJc w:val="left"/>
      <w:pPr>
        <w:ind w:left="1800" w:firstLine="1440"/>
      </w:pPr>
      <w:rPr>
        <w:rFonts w:ascii="Arial" w:eastAsia="Arial" w:hAnsi="Arial" w:cs="Arial"/>
        <w:sz w:val="20"/>
        <w:szCs w:val="20"/>
      </w:rPr>
    </w:lvl>
    <w:lvl w:ilvl="3">
      <w:start w:val="1"/>
      <w:numFmt w:val="bullet"/>
      <w:lvlText w:val="▪"/>
      <w:lvlJc w:val="left"/>
      <w:pPr>
        <w:ind w:left="2520" w:firstLine="2160"/>
      </w:pPr>
      <w:rPr>
        <w:rFonts w:ascii="Arial" w:eastAsia="Arial" w:hAnsi="Arial" w:cs="Arial"/>
        <w:sz w:val="20"/>
        <w:szCs w:val="20"/>
      </w:rPr>
    </w:lvl>
    <w:lvl w:ilvl="4">
      <w:start w:val="1"/>
      <w:numFmt w:val="bullet"/>
      <w:lvlText w:val="▪"/>
      <w:lvlJc w:val="left"/>
      <w:pPr>
        <w:ind w:left="3240" w:firstLine="2880"/>
      </w:pPr>
      <w:rPr>
        <w:rFonts w:ascii="Arial" w:eastAsia="Arial" w:hAnsi="Arial" w:cs="Arial"/>
        <w:sz w:val="20"/>
        <w:szCs w:val="20"/>
      </w:rPr>
    </w:lvl>
    <w:lvl w:ilvl="5">
      <w:start w:val="1"/>
      <w:numFmt w:val="bullet"/>
      <w:lvlText w:val="▪"/>
      <w:lvlJc w:val="left"/>
      <w:pPr>
        <w:ind w:left="3960" w:firstLine="3600"/>
      </w:pPr>
      <w:rPr>
        <w:rFonts w:ascii="Arial" w:eastAsia="Arial" w:hAnsi="Arial" w:cs="Arial"/>
        <w:sz w:val="20"/>
        <w:szCs w:val="20"/>
      </w:rPr>
    </w:lvl>
    <w:lvl w:ilvl="6">
      <w:start w:val="1"/>
      <w:numFmt w:val="bullet"/>
      <w:lvlText w:val="▪"/>
      <w:lvlJc w:val="left"/>
      <w:pPr>
        <w:ind w:left="4680" w:firstLine="4320"/>
      </w:pPr>
      <w:rPr>
        <w:rFonts w:ascii="Arial" w:eastAsia="Arial" w:hAnsi="Arial" w:cs="Arial"/>
        <w:sz w:val="20"/>
        <w:szCs w:val="20"/>
      </w:rPr>
    </w:lvl>
    <w:lvl w:ilvl="7">
      <w:start w:val="1"/>
      <w:numFmt w:val="bullet"/>
      <w:lvlText w:val="▪"/>
      <w:lvlJc w:val="left"/>
      <w:pPr>
        <w:ind w:left="5400" w:firstLine="5040"/>
      </w:pPr>
      <w:rPr>
        <w:rFonts w:ascii="Arial" w:eastAsia="Arial" w:hAnsi="Arial" w:cs="Arial"/>
        <w:sz w:val="20"/>
        <w:szCs w:val="20"/>
      </w:rPr>
    </w:lvl>
    <w:lvl w:ilvl="8">
      <w:start w:val="1"/>
      <w:numFmt w:val="bullet"/>
      <w:lvlText w:val="▪"/>
      <w:lvlJc w:val="left"/>
      <w:pPr>
        <w:ind w:left="6120" w:firstLine="5760"/>
      </w:pPr>
      <w:rPr>
        <w:rFonts w:ascii="Arial" w:eastAsia="Arial" w:hAnsi="Arial" w:cs="Arial"/>
        <w:sz w:val="20"/>
        <w:szCs w:val="20"/>
      </w:rPr>
    </w:lvl>
  </w:abstractNum>
  <w:abstractNum w:abstractNumId="3" w15:restartNumberingAfterBreak="0">
    <w:nsid w:val="0D4A778A"/>
    <w:multiLevelType w:val="hybridMultilevel"/>
    <w:tmpl w:val="65563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454473"/>
    <w:multiLevelType w:val="multilevel"/>
    <w:tmpl w:val="685AC324"/>
    <w:lvl w:ilvl="0">
      <w:start w:val="1"/>
      <w:numFmt w:val="bullet"/>
      <w:lvlText w:val="●"/>
      <w:lvlJc w:val="left"/>
      <w:pPr>
        <w:ind w:left="360" w:firstLine="0"/>
      </w:pPr>
      <w:rPr>
        <w:rFonts w:ascii="Arial" w:eastAsia="Arial" w:hAnsi="Arial" w:cs="Arial"/>
        <w:sz w:val="20"/>
        <w:szCs w:val="20"/>
      </w:rPr>
    </w:lvl>
    <w:lvl w:ilvl="1">
      <w:start w:val="1"/>
      <w:numFmt w:val="bullet"/>
      <w:lvlText w:val="o"/>
      <w:lvlJc w:val="left"/>
      <w:pPr>
        <w:ind w:left="1080" w:firstLine="720"/>
      </w:pPr>
      <w:rPr>
        <w:rFonts w:ascii="Arial" w:eastAsia="Arial" w:hAnsi="Arial" w:cs="Arial"/>
        <w:sz w:val="20"/>
        <w:szCs w:val="20"/>
      </w:rPr>
    </w:lvl>
    <w:lvl w:ilvl="2">
      <w:start w:val="1"/>
      <w:numFmt w:val="bullet"/>
      <w:lvlText w:val="▪"/>
      <w:lvlJc w:val="left"/>
      <w:pPr>
        <w:ind w:left="1800" w:firstLine="1440"/>
      </w:pPr>
      <w:rPr>
        <w:rFonts w:ascii="Arial" w:eastAsia="Arial" w:hAnsi="Arial" w:cs="Arial"/>
        <w:sz w:val="20"/>
        <w:szCs w:val="20"/>
      </w:rPr>
    </w:lvl>
    <w:lvl w:ilvl="3">
      <w:start w:val="1"/>
      <w:numFmt w:val="bullet"/>
      <w:lvlText w:val="▪"/>
      <w:lvlJc w:val="left"/>
      <w:pPr>
        <w:ind w:left="2520" w:firstLine="2160"/>
      </w:pPr>
      <w:rPr>
        <w:rFonts w:ascii="Arial" w:eastAsia="Arial" w:hAnsi="Arial" w:cs="Arial"/>
        <w:sz w:val="20"/>
        <w:szCs w:val="20"/>
      </w:rPr>
    </w:lvl>
    <w:lvl w:ilvl="4">
      <w:start w:val="1"/>
      <w:numFmt w:val="bullet"/>
      <w:lvlText w:val="▪"/>
      <w:lvlJc w:val="left"/>
      <w:pPr>
        <w:ind w:left="3240" w:firstLine="2880"/>
      </w:pPr>
      <w:rPr>
        <w:rFonts w:ascii="Arial" w:eastAsia="Arial" w:hAnsi="Arial" w:cs="Arial"/>
        <w:sz w:val="20"/>
        <w:szCs w:val="20"/>
      </w:rPr>
    </w:lvl>
    <w:lvl w:ilvl="5">
      <w:start w:val="1"/>
      <w:numFmt w:val="bullet"/>
      <w:lvlText w:val="▪"/>
      <w:lvlJc w:val="left"/>
      <w:pPr>
        <w:ind w:left="3960" w:firstLine="3600"/>
      </w:pPr>
      <w:rPr>
        <w:rFonts w:ascii="Arial" w:eastAsia="Arial" w:hAnsi="Arial" w:cs="Arial"/>
        <w:sz w:val="20"/>
        <w:szCs w:val="20"/>
      </w:rPr>
    </w:lvl>
    <w:lvl w:ilvl="6">
      <w:start w:val="1"/>
      <w:numFmt w:val="bullet"/>
      <w:lvlText w:val="▪"/>
      <w:lvlJc w:val="left"/>
      <w:pPr>
        <w:ind w:left="4680" w:firstLine="4320"/>
      </w:pPr>
      <w:rPr>
        <w:rFonts w:ascii="Arial" w:eastAsia="Arial" w:hAnsi="Arial" w:cs="Arial"/>
        <w:sz w:val="20"/>
        <w:szCs w:val="20"/>
      </w:rPr>
    </w:lvl>
    <w:lvl w:ilvl="7">
      <w:start w:val="1"/>
      <w:numFmt w:val="bullet"/>
      <w:lvlText w:val="▪"/>
      <w:lvlJc w:val="left"/>
      <w:pPr>
        <w:ind w:left="5400" w:firstLine="5040"/>
      </w:pPr>
      <w:rPr>
        <w:rFonts w:ascii="Arial" w:eastAsia="Arial" w:hAnsi="Arial" w:cs="Arial"/>
        <w:sz w:val="20"/>
        <w:szCs w:val="20"/>
      </w:rPr>
    </w:lvl>
    <w:lvl w:ilvl="8">
      <w:start w:val="1"/>
      <w:numFmt w:val="bullet"/>
      <w:lvlText w:val="▪"/>
      <w:lvlJc w:val="left"/>
      <w:pPr>
        <w:ind w:left="6120" w:firstLine="5760"/>
      </w:pPr>
      <w:rPr>
        <w:rFonts w:ascii="Arial" w:eastAsia="Arial" w:hAnsi="Arial" w:cs="Arial"/>
        <w:sz w:val="20"/>
        <w:szCs w:val="20"/>
      </w:rPr>
    </w:lvl>
  </w:abstractNum>
  <w:abstractNum w:abstractNumId="5" w15:restartNumberingAfterBreak="0">
    <w:nsid w:val="3E186DC0"/>
    <w:multiLevelType w:val="multilevel"/>
    <w:tmpl w:val="380A5AB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15:restartNumberingAfterBreak="0">
    <w:nsid w:val="432E7DF5"/>
    <w:multiLevelType w:val="hybridMultilevel"/>
    <w:tmpl w:val="EAC88ED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3D5578"/>
    <w:multiLevelType w:val="multilevel"/>
    <w:tmpl w:val="2D4662B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15:restartNumberingAfterBreak="0">
    <w:nsid w:val="758072F3"/>
    <w:multiLevelType w:val="multilevel"/>
    <w:tmpl w:val="40AC792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15:restartNumberingAfterBreak="0">
    <w:nsid w:val="786D4248"/>
    <w:multiLevelType w:val="multilevel"/>
    <w:tmpl w:val="2B9ED4B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4"/>
  </w:num>
  <w:num w:numId="2">
    <w:abstractNumId w:val="8"/>
  </w:num>
  <w:num w:numId="3">
    <w:abstractNumId w:val="5"/>
  </w:num>
  <w:num w:numId="4">
    <w:abstractNumId w:val="9"/>
  </w:num>
  <w:num w:numId="5">
    <w:abstractNumId w:val="7"/>
  </w:num>
  <w:num w:numId="6">
    <w:abstractNumId w:val="2"/>
  </w:num>
  <w:num w:numId="7">
    <w:abstractNumId w:val="1"/>
  </w:num>
  <w:num w:numId="8">
    <w:abstractNumId w:val="0"/>
  </w:num>
  <w:num w:numId="9">
    <w:abstractNumId w:val="6"/>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ocumentProtection w:edit="readOnly" w:enforcement="1" w:cryptProviderType="rsaAES" w:cryptAlgorithmClass="hash" w:cryptAlgorithmType="typeAny" w:cryptAlgorithmSid="14" w:cryptSpinCount="100000" w:hash="jPBJishPfzTi3bt/0Kw8jE3JRtZydnT62FhaZ15fHL5+oBslq/HKSMkgE4DUuz9RZPbnN+KfJ7RxN5KcKvqrFg==" w:salt="Q4H/huYcQE/qgQloU1Yq9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464"/>
    <w:rsid w:val="000A42AA"/>
    <w:rsid w:val="00271464"/>
    <w:rsid w:val="002C05B5"/>
    <w:rsid w:val="002C1426"/>
    <w:rsid w:val="003D6D85"/>
    <w:rsid w:val="003F01E4"/>
    <w:rsid w:val="004127B9"/>
    <w:rsid w:val="004D6F92"/>
    <w:rsid w:val="00762689"/>
    <w:rsid w:val="00851DF8"/>
    <w:rsid w:val="00C73F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55C059B-13A8-4AEC-8868-3BDC28603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US" w:eastAsia="en-US" w:bidi="ar-SA"/>
      </w:rPr>
    </w:rPrDefault>
    <w:pPrDefault>
      <w:pPr>
        <w:widowControl w:val="0"/>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contextualSpacing/>
    </w:pPr>
    <w:tblPr>
      <w:tblStyleRowBandSize w:val="1"/>
      <w:tblStyleColBandSize w:val="1"/>
      <w:tblCellMar>
        <w:left w:w="115" w:type="dxa"/>
        <w:right w:w="115" w:type="dxa"/>
      </w:tblCellMar>
    </w:tblPr>
  </w:style>
  <w:style w:type="table" w:customStyle="1" w:styleId="a0">
    <w:basedOn w:val="TableNormal"/>
    <w:pPr>
      <w:spacing w:after="0" w:line="240" w:lineRule="auto"/>
      <w:contextualSpacing/>
    </w:pPr>
    <w:tblPr>
      <w:tblStyleRowBandSize w:val="1"/>
      <w:tblStyleColBandSize w:val="1"/>
      <w:tblCellMar>
        <w:left w:w="115" w:type="dxa"/>
        <w:right w:w="115" w:type="dxa"/>
      </w:tblCellMar>
    </w:tblPr>
  </w:style>
  <w:style w:type="table" w:customStyle="1" w:styleId="a1">
    <w:basedOn w:val="TableNormal"/>
    <w:pPr>
      <w:spacing w:after="0" w:line="240" w:lineRule="auto"/>
      <w:contextualSpacing/>
    </w:pPr>
    <w:tblPr>
      <w:tblStyleRowBandSize w:val="1"/>
      <w:tblStyleColBandSize w:val="1"/>
      <w:tblCellMar>
        <w:left w:w="115" w:type="dxa"/>
        <w:right w:w="115" w:type="dxa"/>
      </w:tblCellMar>
    </w:tblPr>
  </w:style>
  <w:style w:type="paragraph" w:styleId="ListParagraph">
    <w:name w:val="List Paragraph"/>
    <w:basedOn w:val="Normal"/>
    <w:uiPriority w:val="34"/>
    <w:qFormat/>
    <w:rsid w:val="000A42AA"/>
    <w:pPr>
      <w:widowControl/>
      <w:spacing w:line="256" w:lineRule="auto"/>
      <w:ind w:left="720"/>
      <w:contextualSpacing/>
    </w:pPr>
    <w:rPr>
      <w:rFonts w:asciiTheme="minorHAnsi" w:eastAsiaTheme="minorHAnsi" w:hAnsiTheme="minorHAnsi" w:cstheme="minorBidi"/>
      <w:color w:val="auto"/>
    </w:rPr>
  </w:style>
  <w:style w:type="paragraph" w:styleId="BalloonText">
    <w:name w:val="Balloon Text"/>
    <w:basedOn w:val="Normal"/>
    <w:link w:val="BalloonTextChar"/>
    <w:uiPriority w:val="99"/>
    <w:semiHidden/>
    <w:unhideWhenUsed/>
    <w:rsid w:val="007626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268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37955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5.jp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jpg"/><Relationship Id="rId4" Type="http://schemas.openxmlformats.org/officeDocument/2006/relationships/webSettings" Target="webSettings.xml"/><Relationship Id="rId9" Type="http://schemas.openxmlformats.org/officeDocument/2006/relationships/image" Target="media/image2.jpg"/><Relationship Id="rId14" Type="http://schemas.openxmlformats.org/officeDocument/2006/relationships/image" Target="media/image7.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D6B40350</Template>
  <TotalTime>122</TotalTime>
  <Pages>8</Pages>
  <Words>1548</Words>
  <Characters>8826</Characters>
  <Application>Microsoft Office Word</Application>
  <DocSecurity>8</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Nebraska Department of Education</Company>
  <LinksUpToDate>false</LinksUpToDate>
  <CharactersWithSpaces>10354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 Frison</dc:creator>
  <cp:lastModifiedBy>Deborah Frison</cp:lastModifiedBy>
  <cp:revision>7</cp:revision>
  <cp:lastPrinted>2017-04-03T20:23:00Z</cp:lastPrinted>
  <dcterms:created xsi:type="dcterms:W3CDTF">2017-04-03T15:38:00Z</dcterms:created>
  <dcterms:modified xsi:type="dcterms:W3CDTF">2017-04-07T20:31:00Z</dcterms:modified>
</cp:coreProperties>
</file>