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725" w:rsidRDefault="00930725">
      <w:pPr>
        <w:tabs>
          <w:tab w:val="left" w:pos="1440"/>
        </w:tabs>
        <w:ind w:left="1440" w:hanging="1440"/>
        <w:rPr>
          <w:rFonts w:ascii="Times New Roman" w:hAnsi="Times New Roman" w:cs="Times New Roman"/>
          <w:b/>
          <w:bCs/>
          <w:u w:val="single"/>
        </w:rPr>
      </w:pPr>
      <w:bookmarkStart w:id="0" w:name="_GoBack"/>
      <w:bookmarkEnd w:id="0"/>
    </w:p>
    <w:p w:rsidR="00930725" w:rsidRDefault="00930725">
      <w:pPr>
        <w:tabs>
          <w:tab w:val="left" w:pos="1440"/>
        </w:tabs>
        <w:ind w:left="1440" w:hanging="1440"/>
        <w:rPr>
          <w:rFonts w:ascii="Times New Roman" w:hAnsi="Times New Roman" w:cs="Times New Roman"/>
          <w:b/>
          <w:bCs/>
        </w:rPr>
      </w:pPr>
      <w:r>
        <w:rPr>
          <w:b/>
          <w:bCs/>
        </w:rPr>
        <w:t xml:space="preserve">Use the 2012-13 data on the Public DRS site to answer these questions.  </w:t>
      </w:r>
      <w:hyperlink r:id="rId8" w:history="1">
        <w:r>
          <w:rPr>
            <w:rStyle w:val="Hyperlink"/>
            <w:rFonts w:ascii="Cambria" w:hAnsi="Cambria" w:cs="Cambria"/>
            <w:b/>
            <w:bCs/>
          </w:rPr>
          <w:t>http://drs.education.ne.gov</w:t>
        </w:r>
      </w:hyperlink>
    </w:p>
    <w:p w:rsidR="00930725" w:rsidRDefault="00930725">
      <w:pPr>
        <w:tabs>
          <w:tab w:val="left" w:pos="1440"/>
        </w:tabs>
        <w:ind w:left="1440" w:hanging="1440"/>
        <w:rPr>
          <w:rFonts w:ascii="Times New Roman" w:hAnsi="Times New Roman" w:cs="Times New Roman"/>
          <w:b/>
          <w:bCs/>
        </w:rPr>
      </w:pPr>
    </w:p>
    <w:p w:rsidR="00930725" w:rsidRDefault="00930725">
      <w:pPr>
        <w:tabs>
          <w:tab w:val="left" w:pos="1440"/>
        </w:tabs>
        <w:ind w:left="1440" w:hanging="1440"/>
        <w:rPr>
          <w:rFonts w:ascii="Times New Roman" w:hAnsi="Times New Roman" w:cs="Times New Roman"/>
        </w:rPr>
      </w:pPr>
      <w:r>
        <w:rPr>
          <w:b/>
          <w:bCs/>
          <w:u w:val="single"/>
        </w:rPr>
        <w:t>QUESTION 1:</w:t>
      </w:r>
      <w:r>
        <w:t xml:space="preserve">  </w:t>
      </w:r>
      <w:r>
        <w:tab/>
        <w:t>Which grade showed the highest overall average scale score in Reading?  ____</w:t>
      </w:r>
      <w:r>
        <w:rPr>
          <w:color w:val="FF0000"/>
          <w:u w:val="single"/>
        </w:rPr>
        <w:t>Grade 7</w:t>
      </w:r>
      <w:r>
        <w:t>____</w:t>
      </w:r>
    </w:p>
    <w:p w:rsidR="00930725" w:rsidRDefault="00930725">
      <w:pPr>
        <w:tabs>
          <w:tab w:val="left" w:pos="1440"/>
        </w:tabs>
        <w:ind w:left="1440" w:hanging="1440"/>
        <w:rPr>
          <w:rFonts w:ascii="Times New Roman" w:hAnsi="Times New Roman" w:cs="Times New Roman"/>
        </w:rPr>
      </w:pPr>
      <w:r>
        <w:rPr>
          <w:rFonts w:ascii="Times New Roman" w:hAnsi="Times New Roman" w:cs="Times New Roman"/>
        </w:rPr>
        <w:tab/>
      </w:r>
      <w:r>
        <w:t xml:space="preserve">What about Math? </w:t>
      </w:r>
      <w:proofErr w:type="gramStart"/>
      <w:r>
        <w:t>__</w:t>
      </w:r>
      <w:r>
        <w:rPr>
          <w:color w:val="FF0000"/>
          <w:u w:val="single"/>
        </w:rPr>
        <w:t xml:space="preserve"> Grade 3</w:t>
      </w:r>
      <w:r>
        <w:t>___Is one grade low in both areas?</w:t>
      </w:r>
      <w:proofErr w:type="gramEnd"/>
      <w:r>
        <w:t xml:space="preserve"> _</w:t>
      </w:r>
      <w:r>
        <w:rPr>
          <w:color w:val="FF0000"/>
          <w:u w:val="single"/>
        </w:rPr>
        <w:t>Grade 11</w:t>
      </w:r>
      <w:r>
        <w:t>___</w:t>
      </w:r>
    </w:p>
    <w:p w:rsidR="00930725" w:rsidRDefault="00930725">
      <w:pPr>
        <w:tabs>
          <w:tab w:val="left" w:pos="450"/>
        </w:tabs>
        <w:ind w:left="450" w:hanging="450"/>
        <w:rPr>
          <w:rFonts w:ascii="Times New Roman" w:hAnsi="Times New Roman" w:cs="Times New Roman"/>
        </w:rPr>
      </w:pPr>
    </w:p>
    <w:p w:rsidR="00930725" w:rsidRDefault="00930725">
      <w:pPr>
        <w:tabs>
          <w:tab w:val="left" w:pos="450"/>
        </w:tabs>
        <w:ind w:left="450" w:hanging="450"/>
      </w:pPr>
      <w:r>
        <w:t xml:space="preserve">1. </w:t>
      </w:r>
      <w:r>
        <w:tab/>
        <w:t>Once in DRS go to “Advanced Inquiry” at the top of the page and choose the State Assessment Data Category</w:t>
      </w:r>
    </w:p>
    <w:p w:rsidR="00930725" w:rsidRDefault="00930725">
      <w:pPr>
        <w:tabs>
          <w:tab w:val="left" w:pos="450"/>
        </w:tabs>
        <w:ind w:left="450" w:hanging="450"/>
      </w:pPr>
      <w:r>
        <w:t xml:space="preserve">2. </w:t>
      </w:r>
      <w:r>
        <w:tab/>
        <w:t>Select Statewide Assessment (</w:t>
      </w:r>
      <w:proofErr w:type="spellStart"/>
      <w:r>
        <w:t>NeSA</w:t>
      </w:r>
      <w:proofErr w:type="spellEnd"/>
      <w:r>
        <w:t>) All Subjects</w:t>
      </w:r>
    </w:p>
    <w:p w:rsidR="00930725" w:rsidRDefault="00930725">
      <w:pPr>
        <w:tabs>
          <w:tab w:val="left" w:pos="450"/>
        </w:tabs>
        <w:ind w:left="450" w:hanging="450"/>
      </w:pPr>
      <w:r>
        <w:t>3.</w:t>
      </w:r>
      <w:r>
        <w:tab/>
        <w:t>Make sure the appropriate “Subject” is selected at the top of the page</w:t>
      </w:r>
      <w:r>
        <w:rPr>
          <w:rFonts w:ascii="Times New Roman" w:hAnsi="Times New Roman" w:cs="Times New Roman"/>
        </w:rPr>
        <w:t>,</w:t>
      </w:r>
      <w:r>
        <w:t xml:space="preserve"> either Math or Reading</w:t>
      </w:r>
    </w:p>
    <w:p w:rsidR="00930725" w:rsidRDefault="00930725">
      <w:pPr>
        <w:tabs>
          <w:tab w:val="left" w:pos="450"/>
        </w:tabs>
        <w:ind w:left="450" w:hanging="450"/>
      </w:pPr>
      <w:r>
        <w:t xml:space="preserve">4. </w:t>
      </w:r>
      <w:r>
        <w:tab/>
      </w:r>
      <w:proofErr w:type="gramStart"/>
      <w:r>
        <w:t>In</w:t>
      </w:r>
      <w:proofErr w:type="gramEnd"/>
      <w:r>
        <w:t xml:space="preserve"> the proficiency table click in column “Count” next to “Performance Levels”</w:t>
      </w:r>
    </w:p>
    <w:p w:rsidR="00930725" w:rsidRDefault="00930725">
      <w:pPr>
        <w:tabs>
          <w:tab w:val="left" w:pos="450"/>
        </w:tabs>
        <w:ind w:left="450" w:hanging="450"/>
      </w:pPr>
      <w:r>
        <w:t>5.</w:t>
      </w:r>
      <w:r>
        <w:tab/>
        <w:t>Down below the table you should see a color chart with the grades and average scale score by grade</w:t>
      </w:r>
    </w:p>
    <w:p w:rsidR="00930725" w:rsidRDefault="00930725">
      <w:pPr>
        <w:tabs>
          <w:tab w:val="left" w:pos="450"/>
        </w:tabs>
        <w:rPr>
          <w:rFonts w:ascii="Times New Roman" w:hAnsi="Times New Roman" w:cs="Times New Roman"/>
        </w:rPr>
      </w:pPr>
    </w:p>
    <w:p w:rsidR="00930725" w:rsidRDefault="00930725">
      <w:pPr>
        <w:tabs>
          <w:tab w:val="left" w:pos="1440"/>
        </w:tabs>
        <w:ind w:left="1440" w:hanging="1440"/>
      </w:pPr>
      <w:r>
        <w:rPr>
          <w:b/>
          <w:bCs/>
          <w:u w:val="single"/>
        </w:rPr>
        <w:t>QUESTION 2:</w:t>
      </w:r>
      <w:r>
        <w:t xml:space="preserve"> </w:t>
      </w:r>
      <w:r>
        <w:tab/>
        <w:t xml:space="preserve">Which grade level had the highest percentage of students that exceeded the standards in       Reading?  </w:t>
      </w:r>
      <w:proofErr w:type="gramStart"/>
      <w:r>
        <w:t>_</w:t>
      </w:r>
      <w:r>
        <w:rPr>
          <w:color w:val="FF0000"/>
          <w:u w:val="single"/>
        </w:rPr>
        <w:t xml:space="preserve"> Grade 7</w:t>
      </w:r>
      <w:r>
        <w:t>__ What about Math?</w:t>
      </w:r>
      <w:proofErr w:type="gramEnd"/>
      <w:r>
        <w:t xml:space="preserve"> _</w:t>
      </w:r>
      <w:r>
        <w:rPr>
          <w:color w:val="FF0000"/>
          <w:u w:val="single"/>
        </w:rPr>
        <w:t xml:space="preserve"> Grade 11</w:t>
      </w:r>
      <w:r>
        <w:t>__Are the grades that show the highest percentage of students exceeding the standards the same for math and reading or are different grades showing the highest percentages for the two subjects? _</w:t>
      </w:r>
      <w:r>
        <w:rPr>
          <w:color w:val="FF0000"/>
          <w:u w:val="single"/>
        </w:rPr>
        <w:t>different</w:t>
      </w:r>
      <w:r>
        <w:t xml:space="preserve">__ </w:t>
      </w:r>
    </w:p>
    <w:p w:rsidR="00930725" w:rsidRDefault="00930725">
      <w:pPr>
        <w:tabs>
          <w:tab w:val="left" w:pos="450"/>
        </w:tabs>
        <w:ind w:left="450" w:hanging="450"/>
        <w:rPr>
          <w:rFonts w:ascii="Times New Roman" w:hAnsi="Times New Roman" w:cs="Times New Roman"/>
        </w:rPr>
      </w:pPr>
    </w:p>
    <w:p w:rsidR="00930725" w:rsidRDefault="00930725">
      <w:pPr>
        <w:tabs>
          <w:tab w:val="left" w:pos="450"/>
        </w:tabs>
        <w:ind w:left="450" w:hanging="450"/>
      </w:pPr>
      <w:r>
        <w:t xml:space="preserve">1. </w:t>
      </w:r>
      <w:r>
        <w:tab/>
        <w:t>Once in DRS go to “Advanced Inquiry” at the top of the page</w:t>
      </w:r>
    </w:p>
    <w:p w:rsidR="00930725" w:rsidRDefault="00930725">
      <w:pPr>
        <w:tabs>
          <w:tab w:val="left" w:pos="450"/>
        </w:tabs>
        <w:ind w:left="450" w:hanging="450"/>
      </w:pPr>
      <w:r>
        <w:t>2.</w:t>
      </w:r>
      <w:r>
        <w:tab/>
        <w:t>Make sure the appropriate “Subject” is selected at the top of the page</w:t>
      </w:r>
      <w:r>
        <w:rPr>
          <w:rFonts w:ascii="Times New Roman" w:hAnsi="Times New Roman" w:cs="Times New Roman"/>
        </w:rPr>
        <w:t>,</w:t>
      </w:r>
      <w:r>
        <w:t xml:space="preserve"> either Math or Reading</w:t>
      </w:r>
    </w:p>
    <w:p w:rsidR="00930725" w:rsidRDefault="00930725">
      <w:pPr>
        <w:tabs>
          <w:tab w:val="left" w:pos="450"/>
        </w:tabs>
        <w:ind w:left="450" w:hanging="450"/>
      </w:pPr>
      <w:r>
        <w:t xml:space="preserve">3. </w:t>
      </w:r>
      <w:r>
        <w:tab/>
        <w:t>Click in the “Count” column next to “Exceeds the Standards”</w:t>
      </w:r>
    </w:p>
    <w:p w:rsidR="00930725" w:rsidRDefault="00930725">
      <w:pPr>
        <w:tabs>
          <w:tab w:val="left" w:pos="450"/>
        </w:tabs>
        <w:ind w:left="450" w:hanging="450"/>
      </w:pPr>
      <w:r>
        <w:t xml:space="preserve">4. </w:t>
      </w:r>
      <w:r>
        <w:tab/>
        <w:t xml:space="preserve">A chart will appear to the right showing the percentage of students in each grade that exceeded the standards.  To see the percentage, hover over any bar in the chart.  </w:t>
      </w:r>
      <w:proofErr w:type="gramStart"/>
      <w:r>
        <w:t>To see a grid with the percentages, right-click on the legend, and choose "Report Type" and "Grid".</w:t>
      </w:r>
      <w:proofErr w:type="gramEnd"/>
    </w:p>
    <w:p w:rsidR="00930725" w:rsidRDefault="00930725">
      <w:pPr>
        <w:tabs>
          <w:tab w:val="left" w:pos="450"/>
        </w:tabs>
        <w:ind w:left="450" w:hanging="450"/>
        <w:rPr>
          <w:rFonts w:ascii="Times New Roman" w:hAnsi="Times New Roman" w:cs="Times New Roman"/>
        </w:rPr>
      </w:pPr>
      <w:r>
        <w:rPr>
          <w:rFonts w:ascii="Times New Roman" w:hAnsi="Times New Roman" w:cs="Times New Roman"/>
          <w:sz w:val="20"/>
          <w:szCs w:val="20"/>
        </w:rPr>
        <w:tab/>
      </w:r>
    </w:p>
    <w:p w:rsidR="00930725" w:rsidRDefault="00930725">
      <w:pPr>
        <w:tabs>
          <w:tab w:val="left" w:pos="450"/>
          <w:tab w:val="left" w:pos="1440"/>
        </w:tabs>
        <w:ind w:left="450" w:hanging="450"/>
        <w:rPr>
          <w:rFonts w:ascii="Times New Roman" w:hAnsi="Times New Roman" w:cs="Times New Roman"/>
        </w:rPr>
      </w:pPr>
      <w:r>
        <w:rPr>
          <w:b/>
          <w:bCs/>
          <w:u w:val="single"/>
        </w:rPr>
        <w:t>Question 3:</w:t>
      </w:r>
      <w:r>
        <w:t xml:space="preserve"> </w:t>
      </w:r>
      <w:r>
        <w:tab/>
        <w:t>How do the findings of question 2 relate to the findings in your answer to question #1?</w:t>
      </w:r>
    </w:p>
    <w:p w:rsidR="00930725" w:rsidRDefault="00930725">
      <w:pPr>
        <w:tabs>
          <w:tab w:val="left" w:pos="450"/>
          <w:tab w:val="left" w:pos="1440"/>
        </w:tabs>
        <w:ind w:left="450" w:hanging="450"/>
        <w:rPr>
          <w:rFonts w:ascii="Times New Roman" w:hAnsi="Times New Roman" w:cs="Times New Roman"/>
        </w:rPr>
      </w:pPr>
    </w:p>
    <w:p w:rsidR="00930725" w:rsidRDefault="00930725">
      <w:pPr>
        <w:tabs>
          <w:tab w:val="left" w:pos="450"/>
          <w:tab w:val="left" w:pos="1440"/>
        </w:tabs>
        <w:ind w:left="450" w:hanging="450"/>
        <w:rPr>
          <w:rFonts w:ascii="Times New Roman" w:hAnsi="Times New Roman" w:cs="Times New Roman"/>
        </w:rPr>
      </w:pPr>
    </w:p>
    <w:p w:rsidR="00930725" w:rsidRDefault="00930725">
      <w:pPr>
        <w:tabs>
          <w:tab w:val="left" w:pos="450"/>
          <w:tab w:val="left" w:pos="1440"/>
        </w:tabs>
        <w:ind w:left="450" w:hanging="450"/>
        <w:rPr>
          <w:rFonts w:ascii="Times New Roman" w:hAnsi="Times New Roman" w:cs="Times New Roman"/>
        </w:rPr>
      </w:pPr>
    </w:p>
    <w:p w:rsidR="00930725" w:rsidRDefault="00930725">
      <w:pPr>
        <w:tabs>
          <w:tab w:val="left" w:pos="450"/>
          <w:tab w:val="left" w:pos="1440"/>
        </w:tabs>
        <w:ind w:left="450" w:hanging="450"/>
        <w:rPr>
          <w:rFonts w:ascii="Times New Roman" w:hAnsi="Times New Roman" w:cs="Times New Roman"/>
        </w:rPr>
      </w:pPr>
    </w:p>
    <w:p w:rsidR="00930725" w:rsidRDefault="00930725">
      <w:pPr>
        <w:tabs>
          <w:tab w:val="left" w:pos="1440"/>
        </w:tabs>
        <w:ind w:left="1440" w:hanging="1440"/>
        <w:rPr>
          <w:rFonts w:ascii="Times New Roman" w:hAnsi="Times New Roman" w:cs="Times New Roman"/>
        </w:rPr>
      </w:pPr>
      <w:r>
        <w:rPr>
          <w:b/>
          <w:bCs/>
          <w:u w:val="single"/>
        </w:rPr>
        <w:t>Question 4:</w:t>
      </w:r>
      <w:r>
        <w:t xml:space="preserve"> </w:t>
      </w:r>
      <w:r>
        <w:tab/>
        <w:t>Of the grade that had the highest average scale score what ethnicity preformed the highest and lowest on Reading?  High ____</w:t>
      </w:r>
      <w:r>
        <w:rPr>
          <w:color w:val="FF0000"/>
          <w:u w:val="single"/>
        </w:rPr>
        <w:t>White</w:t>
      </w:r>
      <w:r>
        <w:t>_____   Low __</w:t>
      </w:r>
      <w:r>
        <w:rPr>
          <w:color w:val="FF0000"/>
          <w:u w:val="single"/>
        </w:rPr>
        <w:t>American Indian</w:t>
      </w:r>
      <w:r>
        <w:t>__</w:t>
      </w:r>
    </w:p>
    <w:p w:rsidR="00930725" w:rsidRDefault="00930725">
      <w:pPr>
        <w:tabs>
          <w:tab w:val="left" w:pos="450"/>
        </w:tabs>
        <w:ind w:left="450" w:hanging="450"/>
      </w:pPr>
      <w:r>
        <w:t>1.</w:t>
      </w:r>
      <w:r>
        <w:tab/>
        <w:t>Make sure the appropriate “Subject” is selected at the top of the page</w:t>
      </w:r>
      <w:r>
        <w:rPr>
          <w:rFonts w:ascii="Times New Roman" w:hAnsi="Times New Roman" w:cs="Times New Roman"/>
        </w:rPr>
        <w:t>,</w:t>
      </w:r>
      <w:r>
        <w:t xml:space="preserve"> either Math or Reading</w:t>
      </w:r>
    </w:p>
    <w:p w:rsidR="00930725" w:rsidRDefault="00930725">
      <w:pPr>
        <w:tabs>
          <w:tab w:val="left" w:pos="450"/>
        </w:tabs>
        <w:ind w:left="450" w:hanging="450"/>
      </w:pPr>
      <w:r>
        <w:t xml:space="preserve">2. </w:t>
      </w:r>
      <w:r>
        <w:tab/>
      </w:r>
      <w:proofErr w:type="gramStart"/>
      <w:r>
        <w:t>In</w:t>
      </w:r>
      <w:proofErr w:type="gramEnd"/>
      <w:r>
        <w:t xml:space="preserve"> the proficiency table click in column “Count” next to “Performance Levels”</w:t>
      </w:r>
    </w:p>
    <w:p w:rsidR="00930725" w:rsidRDefault="00930725">
      <w:pPr>
        <w:tabs>
          <w:tab w:val="left" w:pos="450"/>
        </w:tabs>
        <w:ind w:left="450" w:hanging="450"/>
        <w:rPr>
          <w:rFonts w:ascii="Times New Roman" w:hAnsi="Times New Roman" w:cs="Times New Roman"/>
        </w:rPr>
      </w:pPr>
      <w:r>
        <w:lastRenderedPageBreak/>
        <w:t xml:space="preserve">3. </w:t>
      </w:r>
      <w:r>
        <w:tab/>
        <w:t>On the grade that appears below the proficiency table that shows the highest average scale score right-click in the color bar for that grade level and hover over “Drill Down” go down to “Student Characteristics” and hover over it and then select “Ethnicity”</w:t>
      </w:r>
    </w:p>
    <w:p w:rsidR="00930725" w:rsidRDefault="00930725">
      <w:pPr>
        <w:tabs>
          <w:tab w:val="left" w:pos="450"/>
        </w:tabs>
        <w:ind w:left="450" w:hanging="450"/>
      </w:pPr>
      <w:r>
        <w:t xml:space="preserve">4. </w:t>
      </w:r>
      <w:r>
        <w:tab/>
        <w:t>You should see a bar chart that shows the grades by ethnicity</w:t>
      </w:r>
    </w:p>
    <w:p w:rsidR="00930725" w:rsidRDefault="00930725">
      <w:pPr>
        <w:tabs>
          <w:tab w:val="left" w:pos="450"/>
        </w:tabs>
        <w:ind w:left="450" w:hanging="450"/>
      </w:pPr>
      <w:r>
        <w:t xml:space="preserve">5. </w:t>
      </w:r>
      <w:r>
        <w:tab/>
        <w:t>If you would like to see a grid view, right-click on one of the grade levels and hover over “Report Type” and you will see the option of “Grid”</w:t>
      </w:r>
    </w:p>
    <w:p w:rsidR="00930725" w:rsidRDefault="00930725">
      <w:pPr>
        <w:tabs>
          <w:tab w:val="left" w:pos="450"/>
        </w:tabs>
        <w:ind w:left="450" w:hanging="450"/>
        <w:rPr>
          <w:rFonts w:ascii="Times New Roman" w:hAnsi="Times New Roman" w:cs="Times New Roman"/>
          <w:u w:val="single"/>
        </w:rPr>
      </w:pPr>
    </w:p>
    <w:p w:rsidR="00930725" w:rsidRDefault="00930725">
      <w:pPr>
        <w:tabs>
          <w:tab w:val="left" w:pos="450"/>
        </w:tabs>
        <w:ind w:left="450" w:hanging="450"/>
      </w:pPr>
      <w:r>
        <w:rPr>
          <w:u w:val="single"/>
        </w:rPr>
        <w:t>QUESTION</w:t>
      </w:r>
      <w:r>
        <w:t xml:space="preserve">: </w:t>
      </w:r>
      <w:r>
        <w:tab/>
        <w:t>What other sub-populations can be identified using the “Drill Down to” feature?</w:t>
      </w:r>
    </w:p>
    <w:p w:rsidR="00930725" w:rsidRDefault="00930725">
      <w:pPr>
        <w:tabs>
          <w:tab w:val="left" w:pos="450"/>
        </w:tabs>
        <w:ind w:left="450" w:hanging="450"/>
      </w:pPr>
    </w:p>
    <w:p w:rsidR="00930725" w:rsidRDefault="00930725">
      <w:pPr>
        <w:tabs>
          <w:tab w:val="left" w:pos="450"/>
        </w:tabs>
        <w:ind w:left="450" w:hanging="450"/>
      </w:pPr>
      <w:r>
        <w:t>___________________________________________________________________________________________________________________________</w:t>
      </w:r>
    </w:p>
    <w:p w:rsidR="00930725" w:rsidRDefault="00930725">
      <w:pPr>
        <w:tabs>
          <w:tab w:val="left" w:pos="450"/>
        </w:tabs>
        <w:rPr>
          <w:rFonts w:ascii="Times New Roman" w:hAnsi="Times New Roman" w:cs="Times New Roman"/>
        </w:rPr>
      </w:pPr>
    </w:p>
    <w:p w:rsidR="00930725" w:rsidRDefault="00930725">
      <w:pPr>
        <w:spacing w:after="0" w:line="240" w:lineRule="auto"/>
        <w:rPr>
          <w:rFonts w:ascii="Times New Roman" w:hAnsi="Times New Roman" w:cs="Times New Roman"/>
          <w:b/>
          <w:bCs/>
          <w:u w:val="single"/>
        </w:rPr>
      </w:pPr>
      <w:r>
        <w:rPr>
          <w:rFonts w:ascii="Times New Roman" w:hAnsi="Times New Roman" w:cs="Times New Roman"/>
          <w:b/>
          <w:bCs/>
          <w:u w:val="single"/>
        </w:rPr>
        <w:br w:type="page"/>
      </w:r>
    </w:p>
    <w:p w:rsidR="00930725" w:rsidRDefault="00930725">
      <w:pPr>
        <w:tabs>
          <w:tab w:val="left" w:pos="1440"/>
        </w:tabs>
        <w:rPr>
          <w:rFonts w:ascii="Times New Roman" w:hAnsi="Times New Roman" w:cs="Times New Roman"/>
        </w:rPr>
      </w:pPr>
      <w:r>
        <w:rPr>
          <w:b/>
          <w:bCs/>
          <w:u w:val="single"/>
        </w:rPr>
        <w:t>Question 5:</w:t>
      </w:r>
      <w:r>
        <w:rPr>
          <w:rFonts w:ascii="Times New Roman" w:hAnsi="Times New Roman" w:cs="Times New Roman"/>
        </w:rPr>
        <w:tab/>
      </w:r>
      <w:r>
        <w:t xml:space="preserve">Of the grade that had the highest average scale score what percentage of low income students </w:t>
      </w:r>
      <w:r>
        <w:rPr>
          <w:u w:val="single"/>
        </w:rPr>
        <w:t>exceeded</w:t>
      </w:r>
      <w:r>
        <w:t xml:space="preserve"> the standards in Reading?  </w:t>
      </w:r>
      <w:r>
        <w:rPr>
          <w:color w:val="FF0000"/>
          <w:u w:val="single"/>
        </w:rPr>
        <w:t>22.72%</w:t>
      </w:r>
      <w:proofErr w:type="gramStart"/>
      <w:r>
        <w:rPr>
          <w:u w:val="single"/>
        </w:rPr>
        <w:t>_</w:t>
      </w:r>
      <w:r>
        <w:t xml:space="preserve">  Of</w:t>
      </w:r>
      <w:proofErr w:type="gramEnd"/>
      <w:r>
        <w:t xml:space="preserve"> the grade that had the highest average scale score what percentage of low income students </w:t>
      </w:r>
      <w:r>
        <w:rPr>
          <w:u w:val="single"/>
        </w:rPr>
        <w:t>met</w:t>
      </w:r>
      <w:r>
        <w:t xml:space="preserve"> the standards in Reading? _</w:t>
      </w:r>
      <w:r>
        <w:rPr>
          <w:color w:val="FF0000"/>
          <w:u w:val="single"/>
        </w:rPr>
        <w:t>44.79%</w:t>
      </w:r>
      <w:r>
        <w:rPr>
          <w:u w:val="single"/>
        </w:rPr>
        <w:t>__</w:t>
      </w:r>
    </w:p>
    <w:p w:rsidR="00930725" w:rsidRDefault="00930725">
      <w:pPr>
        <w:tabs>
          <w:tab w:val="left" w:pos="450"/>
        </w:tabs>
        <w:ind w:left="450" w:hanging="450"/>
      </w:pPr>
      <w:r>
        <w:t>1.</w:t>
      </w:r>
      <w:r>
        <w:tab/>
        <w:t>Make sure the appropriate “Subject” is selected at the top of the page either Math or Reading</w:t>
      </w:r>
    </w:p>
    <w:p w:rsidR="00930725" w:rsidRDefault="00930725">
      <w:pPr>
        <w:tabs>
          <w:tab w:val="left" w:pos="450"/>
        </w:tabs>
        <w:ind w:left="450" w:hanging="450"/>
      </w:pPr>
      <w:r>
        <w:t xml:space="preserve">2. </w:t>
      </w:r>
      <w:r>
        <w:tab/>
        <w:t>In the proficiency table click in column “Count” next to “Exceeds the Standards</w:t>
      </w:r>
      <w:proofErr w:type="gramStart"/>
      <w:r>
        <w:t>”  (</w:t>
      </w:r>
      <w:proofErr w:type="gramEnd"/>
      <w:r>
        <w:t>Choose “Meets the Standards” for the second question)</w:t>
      </w:r>
    </w:p>
    <w:p w:rsidR="00930725" w:rsidRDefault="00930725">
      <w:pPr>
        <w:tabs>
          <w:tab w:val="left" w:pos="450"/>
        </w:tabs>
        <w:ind w:left="450" w:hanging="450"/>
      </w:pPr>
      <w:r>
        <w:t xml:space="preserve">3. </w:t>
      </w:r>
      <w:r>
        <w:tab/>
        <w:t>Find the grade that appears below the proficiency table that shows the highest average scale score.   Right-click in the color bar for that grade level and hover over “Drill Down” go down to “Student Program Eligibility” hover over it and then select “Low Income”</w:t>
      </w:r>
    </w:p>
    <w:p w:rsidR="00930725" w:rsidRDefault="00930725">
      <w:pPr>
        <w:tabs>
          <w:tab w:val="left" w:pos="450"/>
        </w:tabs>
        <w:ind w:left="450" w:hanging="450"/>
      </w:pPr>
      <w:r>
        <w:t xml:space="preserve">4. </w:t>
      </w:r>
      <w:r>
        <w:tab/>
        <w:t xml:space="preserve">You should see a bar chart showing low income and not low income students.  Check the legend at the bottom of the chart to see if it is showing “Average Scale Score” or “Exceeds the Standards Percent”. If it is still showing scale score right-click on the legend and click “Select Measures”.  On the table that appears find the box titled “Exceeds the Standards Percent” and uncheck the box titled “Average Scale Score” and click “OK”   </w:t>
      </w:r>
    </w:p>
    <w:p w:rsidR="00930725" w:rsidRDefault="00930725">
      <w:pPr>
        <w:tabs>
          <w:tab w:val="left" w:pos="450"/>
        </w:tabs>
        <w:ind w:left="450" w:hanging="450"/>
      </w:pPr>
      <w:r>
        <w:t xml:space="preserve">5. </w:t>
      </w:r>
      <w:r>
        <w:tab/>
        <w:t xml:space="preserve">Hover over the bars in the chart to see the exact percentage of students who </w:t>
      </w:r>
      <w:proofErr w:type="gramStart"/>
      <w:r>
        <w:t>Exceeded</w:t>
      </w:r>
      <w:proofErr w:type="gramEnd"/>
      <w:r>
        <w:t xml:space="preserve"> the Standards that were low income and non-low income. </w:t>
      </w:r>
    </w:p>
    <w:p w:rsidR="00930725" w:rsidRDefault="00930725">
      <w:pPr>
        <w:tabs>
          <w:tab w:val="left" w:pos="450"/>
        </w:tabs>
        <w:ind w:left="450" w:hanging="450"/>
      </w:pPr>
      <w:r>
        <w:rPr>
          <w:b/>
          <w:bCs/>
          <w:u w:val="single"/>
        </w:rPr>
        <w:t>QUESTION:</w:t>
      </w:r>
      <w:r>
        <w:t xml:space="preserve"> Was the percentage of low income students who </w:t>
      </w:r>
      <w:proofErr w:type="gramStart"/>
      <w:r>
        <w:t>Exceeded</w:t>
      </w:r>
      <w:proofErr w:type="gramEnd"/>
      <w:r>
        <w:t xml:space="preserve"> the Standards lower for all of the grade levels?  (Yes or No)  _</w:t>
      </w:r>
      <w:r>
        <w:rPr>
          <w:color w:val="FF0000"/>
          <w:u w:val="single"/>
        </w:rPr>
        <w:t>Yes</w:t>
      </w:r>
      <w:r>
        <w:t>_</w:t>
      </w:r>
    </w:p>
    <w:p w:rsidR="00930725" w:rsidRDefault="00930725">
      <w:pPr>
        <w:pStyle w:val="ListParagraph"/>
        <w:numPr>
          <w:ilvl w:val="0"/>
          <w:numId w:val="1"/>
        </w:numPr>
        <w:tabs>
          <w:tab w:val="left" w:pos="450"/>
        </w:tabs>
        <w:spacing w:after="0"/>
      </w:pPr>
      <w:r>
        <w:t>On the bar chart to the right of the proficiency table which shows the percent of students who exceeded the standards in all grades, right-click on any of the bars and select “Drill Down” go to “Student Program Eligibility” and select “Low Income”</w:t>
      </w:r>
    </w:p>
    <w:p w:rsidR="00930725" w:rsidRDefault="00930725">
      <w:pPr>
        <w:pStyle w:val="ListParagraph"/>
        <w:numPr>
          <w:ilvl w:val="0"/>
          <w:numId w:val="1"/>
        </w:numPr>
        <w:tabs>
          <w:tab w:val="left" w:pos="450"/>
        </w:tabs>
      </w:pPr>
      <w:r>
        <w:t xml:space="preserve">Remember you may have to change the measure reported to “Exceeds the Standards Percentage” if some other measure is showing.  </w:t>
      </w:r>
    </w:p>
    <w:p w:rsidR="00930725" w:rsidRDefault="00930725">
      <w:pPr>
        <w:tabs>
          <w:tab w:val="left" w:pos="450"/>
        </w:tabs>
        <w:ind w:left="1440" w:hanging="1440"/>
        <w:rPr>
          <w:rFonts w:ascii="Times New Roman" w:hAnsi="Times New Roman" w:cs="Times New Roman"/>
        </w:rPr>
      </w:pPr>
      <w:r>
        <w:rPr>
          <w:b/>
          <w:bCs/>
          <w:u w:val="single"/>
        </w:rPr>
        <w:t xml:space="preserve">Question 6: </w:t>
      </w:r>
      <w:r>
        <w:rPr>
          <w:rFonts w:ascii="Times New Roman" w:hAnsi="Times New Roman" w:cs="Times New Roman"/>
        </w:rPr>
        <w:tab/>
      </w:r>
      <w:r>
        <w:t xml:space="preserve">For grade 11, what </w:t>
      </w:r>
      <w:r>
        <w:rPr>
          <w:u w:val="single"/>
        </w:rPr>
        <w:t>percentage</w:t>
      </w:r>
      <w:r>
        <w:t xml:space="preserve"> of low-income students </w:t>
      </w:r>
      <w:proofErr w:type="gramStart"/>
      <w:r>
        <w:t>Exceeds</w:t>
      </w:r>
      <w:proofErr w:type="gramEnd"/>
      <w:r>
        <w:t xml:space="preserve"> the Standards, Meets the Standards and is Below the Standards in Math?  Exceeds </w:t>
      </w:r>
      <w:r>
        <w:rPr>
          <w:color w:val="FF0000"/>
          <w:u w:val="single"/>
        </w:rPr>
        <w:t xml:space="preserve">12.32% </w:t>
      </w:r>
      <w:r>
        <w:t xml:space="preserve">Meets </w:t>
      </w:r>
      <w:r>
        <w:rPr>
          <w:color w:val="FF0000"/>
          <w:u w:val="single"/>
        </w:rPr>
        <w:t>26.55%</w:t>
      </w:r>
      <w:r>
        <w:t xml:space="preserve"> Below_</w:t>
      </w:r>
      <w:r>
        <w:rPr>
          <w:color w:val="FF0000"/>
          <w:u w:val="single"/>
        </w:rPr>
        <w:t>61.13%</w:t>
      </w:r>
      <w:r>
        <w:t xml:space="preserve">  </w:t>
      </w:r>
    </w:p>
    <w:p w:rsidR="00930725" w:rsidRDefault="00930725">
      <w:pPr>
        <w:tabs>
          <w:tab w:val="left" w:pos="450"/>
        </w:tabs>
        <w:spacing w:after="0"/>
        <w:ind w:left="446" w:hanging="446"/>
      </w:pPr>
      <w:r>
        <w:t>1.</w:t>
      </w:r>
      <w:r>
        <w:tab/>
        <w:t>Make sure the appropriate “Subject” is selected at the top of the page</w:t>
      </w:r>
      <w:r>
        <w:rPr>
          <w:rFonts w:ascii="Times New Roman" w:hAnsi="Times New Roman" w:cs="Times New Roman"/>
        </w:rPr>
        <w:t>,</w:t>
      </w:r>
      <w:r>
        <w:t xml:space="preserve"> i.e. Math. </w:t>
      </w:r>
    </w:p>
    <w:p w:rsidR="00930725" w:rsidRDefault="00930725">
      <w:pPr>
        <w:tabs>
          <w:tab w:val="left" w:pos="450"/>
        </w:tabs>
        <w:ind w:left="450" w:hanging="450"/>
      </w:pPr>
      <w:r>
        <w:t xml:space="preserve">2. </w:t>
      </w:r>
      <w:r>
        <w:tab/>
        <w:t>In the proficiency table click in column “Count” next to “Exceeds the Standards</w:t>
      </w:r>
      <w:proofErr w:type="gramStart"/>
      <w:r>
        <w:t>”  (</w:t>
      </w:r>
      <w:proofErr w:type="gramEnd"/>
      <w:r>
        <w:t>Choose “Meets the Standards” and “Below the Standards” for the other questions)</w:t>
      </w:r>
    </w:p>
    <w:p w:rsidR="00930725" w:rsidRDefault="00930725">
      <w:pPr>
        <w:tabs>
          <w:tab w:val="left" w:pos="450"/>
        </w:tabs>
        <w:ind w:left="450" w:hanging="450"/>
      </w:pPr>
      <w:r>
        <w:t>3.</w:t>
      </w:r>
      <w:r>
        <w:tab/>
        <w:t>On the bar chart to the right of the proficiency table using the drill down technique select “Low Income” in the “Student Program Eligibility” drop down menu.</w:t>
      </w:r>
    </w:p>
    <w:p w:rsidR="00930725" w:rsidRDefault="00930725">
      <w:pPr>
        <w:tabs>
          <w:tab w:val="left" w:pos="450"/>
        </w:tabs>
        <w:ind w:left="450" w:hanging="450"/>
      </w:pPr>
      <w:r>
        <w:t>4.</w:t>
      </w:r>
      <w:r>
        <w:tab/>
      </w:r>
      <w:proofErr w:type="gramStart"/>
      <w:r>
        <w:t>On</w:t>
      </w:r>
      <w:proofErr w:type="gramEnd"/>
      <w:r>
        <w:t xml:space="preserve"> the bar chart that is returned</w:t>
      </w:r>
      <w:r>
        <w:rPr>
          <w:rFonts w:ascii="Times New Roman" w:hAnsi="Times New Roman" w:cs="Times New Roman"/>
        </w:rPr>
        <w:t>,</w:t>
      </w:r>
      <w:r>
        <w:t xml:space="preserve"> right-click and choose “Select Measures”.  “Exceeds the Standards” is already checked in the menu (</w:t>
      </w:r>
      <w:proofErr w:type="gramStart"/>
      <w:r>
        <w:t>if  “</w:t>
      </w:r>
      <w:proofErr w:type="gramEnd"/>
      <w:r>
        <w:t>Proficient Count” is checked, remove the check). Place check marks next to “Below the Standards Percent”, “Exceeds the Standards Percent”, and “Meets the Standards Percent” and select OK.</w:t>
      </w:r>
    </w:p>
    <w:p w:rsidR="00930725" w:rsidRDefault="00930725">
      <w:pPr>
        <w:tabs>
          <w:tab w:val="left" w:pos="450"/>
        </w:tabs>
        <w:ind w:left="450" w:hanging="450"/>
        <w:rPr>
          <w:rFonts w:ascii="Times New Roman" w:hAnsi="Times New Roman" w:cs="Times New Roman"/>
        </w:rPr>
      </w:pPr>
      <w:proofErr w:type="gramStart"/>
      <w:r>
        <w:t xml:space="preserve">5. </w:t>
      </w:r>
      <w:r>
        <w:tab/>
        <w:t>Hover</w:t>
      </w:r>
      <w:proofErr w:type="gramEnd"/>
      <w:r>
        <w:t xml:space="preserve"> the cursor over the bars to see the exact percent. </w:t>
      </w:r>
    </w:p>
    <w:p w:rsidR="00930725" w:rsidRDefault="00930725">
      <w:pPr>
        <w:tabs>
          <w:tab w:val="left" w:pos="450"/>
        </w:tabs>
        <w:spacing w:after="0"/>
        <w:rPr>
          <w:rFonts w:ascii="Times New Roman" w:hAnsi="Times New Roman" w:cs="Times New Roman"/>
          <w:b/>
          <w:bCs/>
          <w:u w:val="single"/>
        </w:rPr>
      </w:pPr>
    </w:p>
    <w:p w:rsidR="00930725" w:rsidRDefault="00930725">
      <w:pPr>
        <w:tabs>
          <w:tab w:val="left" w:pos="450"/>
        </w:tabs>
        <w:spacing w:after="0"/>
      </w:pPr>
      <w:r>
        <w:rPr>
          <w:b/>
          <w:bCs/>
          <w:u w:val="single"/>
        </w:rPr>
        <w:t>Question 7:</w:t>
      </w:r>
      <w:r>
        <w:t xml:space="preserve">    Referring back to question 6, what is the </w:t>
      </w:r>
      <w:r>
        <w:rPr>
          <w:u w:val="single"/>
        </w:rPr>
        <w:t>count</w:t>
      </w:r>
      <w:r>
        <w:t xml:space="preserve"> of students for each proficiency level?</w:t>
      </w:r>
    </w:p>
    <w:p w:rsidR="00930725" w:rsidRDefault="00930725">
      <w:pPr>
        <w:tabs>
          <w:tab w:val="left" w:pos="450"/>
        </w:tabs>
        <w:spacing w:after="0"/>
        <w:ind w:left="1350" w:hanging="135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t xml:space="preserve">Exceeds  </w:t>
      </w:r>
      <w:r>
        <w:rPr>
          <w:rFonts w:ascii="Tahoma" w:eastAsia="MS Mincho" w:hAnsi="Tahoma" w:cs="Tahoma"/>
          <w:color w:val="FF0000"/>
          <w:u w:val="single"/>
        </w:rPr>
        <w:t>968</w:t>
      </w:r>
      <w:proofErr w:type="gramEnd"/>
      <w:r>
        <w:t xml:space="preserve">  Meets </w:t>
      </w:r>
      <w:r>
        <w:rPr>
          <w:color w:val="FF0000"/>
          <w:u w:val="single"/>
        </w:rPr>
        <w:t>2086</w:t>
      </w:r>
      <w:r>
        <w:t xml:space="preserve">  Below </w:t>
      </w:r>
      <w:r>
        <w:rPr>
          <w:rFonts w:ascii="Tahoma" w:eastAsia="MS Mincho" w:hAnsi="Tahoma" w:cs="Tahoma"/>
          <w:color w:val="FF0000"/>
          <w:u w:val="single"/>
        </w:rPr>
        <w:t>4803</w:t>
      </w:r>
    </w:p>
    <w:p w:rsidR="00930725" w:rsidRDefault="00930725">
      <w:pPr>
        <w:tabs>
          <w:tab w:val="left" w:pos="450"/>
        </w:tabs>
        <w:ind w:left="450" w:hanging="450"/>
      </w:pPr>
      <w:r>
        <w:t xml:space="preserve">1. </w:t>
      </w:r>
      <w:r>
        <w:tab/>
      </w:r>
      <w:proofErr w:type="gramStart"/>
      <w:r>
        <w:t>On</w:t>
      </w:r>
      <w:proofErr w:type="gramEnd"/>
      <w:r>
        <w:t xml:space="preserve"> the legend right-click and hover over “Report Type” and select “Grid”.  You should now have a grid showing the percentages.  </w:t>
      </w:r>
    </w:p>
    <w:p w:rsidR="00930725" w:rsidRDefault="00930725">
      <w:pPr>
        <w:tabs>
          <w:tab w:val="left" w:pos="450"/>
        </w:tabs>
        <w:ind w:left="450" w:hanging="450"/>
        <w:rPr>
          <w:rFonts w:ascii="Times New Roman" w:hAnsi="Times New Roman" w:cs="Times New Roman"/>
        </w:rPr>
      </w:pPr>
      <w:r>
        <w:t xml:space="preserve">2. </w:t>
      </w:r>
      <w:r>
        <w:tab/>
        <w:t xml:space="preserve">Right Click anywhere on the chart and find “Select Measure” </w:t>
      </w:r>
      <w:proofErr w:type="gramStart"/>
      <w:r>
        <w:t>check</w:t>
      </w:r>
      <w:proofErr w:type="gramEnd"/>
      <w:r>
        <w:t xml:space="preserve"> the boxes for both percentage and count of below, meets, and exceeds.  You should then have a grid that shows both counts and percentages for all three levels for each grade.  </w:t>
      </w:r>
    </w:p>
    <w:sectPr w:rsidR="00930725" w:rsidSect="00930725">
      <w:headerReference w:type="default" r:id="rId9"/>
      <w:pgSz w:w="13600" w:h="17600"/>
      <w:pgMar w:top="1368" w:right="1080" w:bottom="936" w:left="1296" w:header="50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25" w:rsidRDefault="0093072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930725" w:rsidRDefault="0093072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25" w:rsidRDefault="0093072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930725" w:rsidRDefault="0093072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25" w:rsidRDefault="00930725">
    <w:pPr>
      <w:tabs>
        <w:tab w:val="left" w:pos="450"/>
      </w:tabs>
      <w:spacing w:after="0"/>
      <w:ind w:left="446" w:hanging="446"/>
      <w:jc w:val="center"/>
      <w:rPr>
        <w:sz w:val="44"/>
        <w:szCs w:val="44"/>
      </w:rPr>
    </w:pPr>
    <w:r>
      <w:rPr>
        <w:sz w:val="44"/>
        <w:szCs w:val="44"/>
      </w:rPr>
      <w:t>DRS EXERCISES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52202"/>
    <w:multiLevelType w:val="hybridMultilevel"/>
    <w:tmpl w:val="D452E4C4"/>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25"/>
    <w:rsid w:val="0046064D"/>
    <w:rsid w:val="0093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320"/>
        <w:tab w:val="right" w:pos="8640"/>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sz w:val="22"/>
      <w:szCs w:val="22"/>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320"/>
        <w:tab w:val="right" w:pos="8640"/>
      </w:tabs>
      <w:spacing w:after="0" w:line="240" w:lineRule="auto"/>
    </w:pPr>
  </w:style>
  <w:style w:type="character" w:customStyle="1" w:styleId="HeaderChar">
    <w:name w:val="Header Char"/>
    <w:basedOn w:val="DefaultParagraphFont"/>
    <w:link w:val="Header"/>
    <w:uiPriority w:val="99"/>
    <w:rPr>
      <w:rFonts w:ascii="Times New Roman" w:eastAsia="Times New Roman" w:hAnsi="Times New Roman" w:cs="Times New Roman"/>
      <w:sz w:val="22"/>
      <w:szCs w:val="22"/>
    </w:rPr>
  </w:style>
  <w:style w:type="paragraph" w:styleId="Footer">
    <w:name w:val="footer"/>
    <w:basedOn w:val="Normal"/>
    <w:link w:val="FooterChar"/>
    <w:uiPriority w:val="99"/>
    <w:pPr>
      <w:tabs>
        <w:tab w:val="center" w:pos="4320"/>
        <w:tab w:val="right" w:pos="8640"/>
      </w:tabs>
      <w:spacing w:after="0" w:line="240" w:lineRule="auto"/>
    </w:pPr>
  </w:style>
  <w:style w:type="character" w:customStyle="1" w:styleId="FooterChar">
    <w:name w:val="Footer Char"/>
    <w:basedOn w:val="DefaultParagraphFont"/>
    <w:link w:val="Footer"/>
    <w:uiPriority w:val="99"/>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s.education.ne.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Use the 2012-13 data on the Public DRS site to answer these questions</vt:lpstr>
    </vt:vector>
  </TitlesOfParts>
  <Company>Nebraska Department of Education</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the 2012-13 data on the Public DRS site to answer these questions</dc:title>
  <dc:creator>Kathy Vetter</dc:creator>
  <cp:lastModifiedBy>vgreen</cp:lastModifiedBy>
  <cp:revision>2</cp:revision>
  <cp:lastPrinted>2013-12-04T03:58:00Z</cp:lastPrinted>
  <dcterms:created xsi:type="dcterms:W3CDTF">2014-04-04T20:20:00Z</dcterms:created>
  <dcterms:modified xsi:type="dcterms:W3CDTF">2014-04-04T20:20:00Z</dcterms:modified>
</cp:coreProperties>
</file>